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600" w:rsidRPr="007C7600" w:rsidRDefault="007C7600" w:rsidP="007C7600">
      <w:pPr>
        <w:shd w:val="clear" w:color="auto" w:fill="FFFFFF"/>
        <w:spacing w:after="255" w:line="300" w:lineRule="atLeast"/>
        <w:jc w:val="center"/>
        <w:outlineLvl w:val="1"/>
        <w:rPr>
          <w:rFonts w:ascii="Times New Roman" w:eastAsia="Times New Roman" w:hAnsi="Times New Roman" w:cs="Times New Roman"/>
          <w:b/>
          <w:bCs/>
          <w:color w:val="4D4D4D"/>
          <w:sz w:val="24"/>
          <w:szCs w:val="24"/>
          <w:lang w:eastAsia="ru-RU"/>
        </w:rPr>
      </w:pPr>
      <w:bookmarkStart w:id="0" w:name="_GoBack"/>
      <w:r w:rsidRPr="007C7600">
        <w:rPr>
          <w:rFonts w:ascii="Times New Roman" w:eastAsia="Times New Roman" w:hAnsi="Times New Roman" w:cs="Times New Roman"/>
          <w:b/>
          <w:bCs/>
          <w:color w:val="4D4D4D"/>
          <w:sz w:val="24"/>
          <w:szCs w:val="24"/>
          <w:lang w:eastAsia="ru-RU"/>
        </w:rPr>
        <w:t xml:space="preserve">Приказ Минфина РФ </w:t>
      </w:r>
      <w:bookmarkEnd w:id="0"/>
      <w:r w:rsidRPr="007C7600">
        <w:rPr>
          <w:rFonts w:ascii="Times New Roman" w:eastAsia="Times New Roman" w:hAnsi="Times New Roman" w:cs="Times New Roman"/>
          <w:b/>
          <w:bCs/>
          <w:color w:val="4D4D4D"/>
          <w:sz w:val="24"/>
          <w:szCs w:val="24"/>
          <w:lang w:eastAsia="ru-RU"/>
        </w:rPr>
        <w:t>от 30 августа 2010 г. № 423 “Об утверждении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Министерства финансов Российской Федерации, для граждан и юридических лиц” (не вступил в силу)</w:t>
      </w:r>
    </w:p>
    <w:p w:rsidR="007C7600" w:rsidRPr="007C7600" w:rsidRDefault="007C7600" w:rsidP="007C760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23 сентября 2010</w:t>
      </w:r>
    </w:p>
    <w:bookmarkStart w:id="1" w:name="0"/>
    <w:bookmarkEnd w:id="1"/>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fldChar w:fldCharType="begin"/>
      </w:r>
      <w:r w:rsidRPr="007C7600">
        <w:rPr>
          <w:rFonts w:ascii="Times New Roman" w:eastAsia="Times New Roman" w:hAnsi="Times New Roman" w:cs="Times New Roman"/>
          <w:color w:val="333333"/>
          <w:sz w:val="24"/>
          <w:szCs w:val="24"/>
          <w:lang w:eastAsia="ru-RU"/>
        </w:rPr>
        <w:instrText xml:space="preserve"> HYPERLINK "https://www.garant.ru/products/ipo/prime/doc/12078802/" \l "12078802" </w:instrText>
      </w:r>
      <w:r w:rsidRPr="007C7600">
        <w:rPr>
          <w:rFonts w:ascii="Times New Roman" w:eastAsia="Times New Roman" w:hAnsi="Times New Roman" w:cs="Times New Roman"/>
          <w:color w:val="333333"/>
          <w:sz w:val="24"/>
          <w:szCs w:val="24"/>
          <w:lang w:eastAsia="ru-RU"/>
        </w:rPr>
        <w:fldChar w:fldCharType="separate"/>
      </w:r>
      <w:r w:rsidRPr="007C7600">
        <w:rPr>
          <w:rFonts w:ascii="Times New Roman" w:eastAsia="Times New Roman" w:hAnsi="Times New Roman" w:cs="Times New Roman"/>
          <w:color w:val="808080"/>
          <w:sz w:val="24"/>
          <w:szCs w:val="24"/>
          <w:u w:val="single"/>
          <w:bdr w:val="none" w:sz="0" w:space="0" w:color="auto" w:frame="1"/>
          <w:lang w:eastAsia="ru-RU"/>
        </w:rPr>
        <w:t>Справка</w:t>
      </w:r>
      <w:r w:rsidRPr="007C7600">
        <w:rPr>
          <w:rFonts w:ascii="Times New Roman" w:eastAsia="Times New Roman" w:hAnsi="Times New Roman" w:cs="Times New Roman"/>
          <w:color w:val="333333"/>
          <w:sz w:val="24"/>
          <w:szCs w:val="24"/>
          <w:lang w:eastAsia="ru-RU"/>
        </w:rPr>
        <w:fldChar w:fldCharType="end"/>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xml:space="preserve">В соответствии с пунктом 4 статьи 9.2 Федерального закона от 12 января 1996 г. № 7-ФЗ "О некоммерческих организациях" (Собрание законодательства Российской Федерации, 1996, № 3, ст. 145; 2010, № 19, ст. 2291) и пунктом 2 постановления Правительства Российской Федерации от 26 июля 2010 г. № 537 "О порядке осуществления федеральными органами исполнительной власти функций и полномочий учредителя федерального государственного учреждения" (Собрание законодательства Российской </w:t>
      </w:r>
      <w:proofErr w:type="gramStart"/>
      <w:r w:rsidRPr="007C7600">
        <w:rPr>
          <w:rFonts w:ascii="Times New Roman" w:eastAsia="Times New Roman" w:hAnsi="Times New Roman" w:cs="Times New Roman"/>
          <w:color w:val="333333"/>
          <w:sz w:val="24"/>
          <w:szCs w:val="24"/>
          <w:lang w:eastAsia="ru-RU"/>
        </w:rPr>
        <w:t>Федерации, 2010, № 31, ст. 4236) приказываю:</w:t>
      </w:r>
      <w:proofErr w:type="gramEnd"/>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 Утвердить прилагаемый </w:t>
      </w:r>
      <w:hyperlink r:id="rId5" w:anchor="1000" w:history="1">
        <w:r w:rsidRPr="007C7600">
          <w:rPr>
            <w:rFonts w:ascii="Times New Roman" w:eastAsia="Times New Roman" w:hAnsi="Times New Roman" w:cs="Times New Roman"/>
            <w:color w:val="808080"/>
            <w:sz w:val="24"/>
            <w:szCs w:val="24"/>
            <w:u w:val="single"/>
            <w:bdr w:val="none" w:sz="0" w:space="0" w:color="auto" w:frame="1"/>
            <w:lang w:eastAsia="ru-RU"/>
          </w:rPr>
          <w:t>Порядок</w:t>
        </w:r>
      </w:hyperlink>
      <w:r w:rsidRPr="007C7600">
        <w:rPr>
          <w:rFonts w:ascii="Times New Roman" w:eastAsia="Times New Roman" w:hAnsi="Times New Roman" w:cs="Times New Roman"/>
          <w:color w:val="333333"/>
          <w:sz w:val="24"/>
          <w:szCs w:val="24"/>
          <w:lang w:eastAsia="ru-RU"/>
        </w:rPr>
        <w:t>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Министерства финансов Российской Федерации, для граждан и юридических лиц (далее - Порядок).</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xml:space="preserve">2. </w:t>
      </w:r>
      <w:proofErr w:type="gramStart"/>
      <w:r w:rsidRPr="007C7600">
        <w:rPr>
          <w:rFonts w:ascii="Times New Roman" w:eastAsia="Times New Roman" w:hAnsi="Times New Roman" w:cs="Times New Roman"/>
          <w:color w:val="333333"/>
          <w:sz w:val="24"/>
          <w:szCs w:val="24"/>
          <w:lang w:eastAsia="ru-RU"/>
        </w:rPr>
        <w:t>Установить, что </w:t>
      </w:r>
      <w:hyperlink r:id="rId6" w:anchor="1000" w:history="1">
        <w:r w:rsidRPr="007C7600">
          <w:rPr>
            <w:rFonts w:ascii="Times New Roman" w:eastAsia="Times New Roman" w:hAnsi="Times New Roman" w:cs="Times New Roman"/>
            <w:color w:val="808080"/>
            <w:sz w:val="24"/>
            <w:szCs w:val="24"/>
            <w:u w:val="single"/>
            <w:bdr w:val="none" w:sz="0" w:space="0" w:color="auto" w:frame="1"/>
            <w:lang w:eastAsia="ru-RU"/>
          </w:rPr>
          <w:t>Порядок</w:t>
        </w:r>
      </w:hyperlink>
      <w:r w:rsidRPr="007C7600">
        <w:rPr>
          <w:rFonts w:ascii="Times New Roman" w:eastAsia="Times New Roman" w:hAnsi="Times New Roman" w:cs="Times New Roman"/>
          <w:color w:val="333333"/>
          <w:sz w:val="24"/>
          <w:szCs w:val="24"/>
          <w:lang w:eastAsia="ru-RU"/>
        </w:rPr>
        <w:t> вступает в силу с 1 января 2011 года и применяется к государственным бюджетным учреждениям, в отношении которых в соответствии с положением части 15 статьи 33 Федерального закона от 8 мая 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 19</w:t>
      </w:r>
      <w:proofErr w:type="gramEnd"/>
      <w:r w:rsidRPr="007C7600">
        <w:rPr>
          <w:rFonts w:ascii="Times New Roman" w:eastAsia="Times New Roman" w:hAnsi="Times New Roman" w:cs="Times New Roman"/>
          <w:color w:val="333333"/>
          <w:sz w:val="24"/>
          <w:szCs w:val="24"/>
          <w:lang w:eastAsia="ru-RU"/>
        </w:rPr>
        <w:t>, ст. 2291) Министерством финансов Российской Федерации принято решение о предоставлении им субсидий из федерального бюджета в соответствии с пунктом 1 статьи 78.1 Бюджетного кодекса Российской Федерации.</w:t>
      </w:r>
    </w:p>
    <w:tbl>
      <w:tblPr>
        <w:tblW w:w="0" w:type="auto"/>
        <w:tblCellMar>
          <w:top w:w="15" w:type="dxa"/>
          <w:left w:w="15" w:type="dxa"/>
          <w:bottom w:w="15" w:type="dxa"/>
          <w:right w:w="15" w:type="dxa"/>
        </w:tblCellMar>
        <w:tblLook w:val="04A0" w:firstRow="1" w:lastRow="0" w:firstColumn="1" w:lastColumn="0" w:noHBand="0" w:noVBand="1"/>
      </w:tblPr>
      <w:tblGrid>
        <w:gridCol w:w="4135"/>
        <w:gridCol w:w="4135"/>
      </w:tblGrid>
      <w:tr w:rsidR="007C7600" w:rsidRPr="007C7600" w:rsidTr="007C7600">
        <w:tc>
          <w:tcPr>
            <w:tcW w:w="2500" w:type="pct"/>
            <w:hideMark/>
          </w:tcPr>
          <w:p w:rsidR="007C7600" w:rsidRPr="007C7600" w:rsidRDefault="007C7600" w:rsidP="007C7600">
            <w:pPr>
              <w:spacing w:after="0" w:line="240" w:lineRule="auto"/>
              <w:jc w:val="both"/>
              <w:rPr>
                <w:rFonts w:ascii="Times New Roman" w:eastAsia="Times New Roman" w:hAnsi="Times New Roman" w:cs="Times New Roman"/>
                <w:sz w:val="24"/>
                <w:szCs w:val="24"/>
                <w:lang w:eastAsia="ru-RU"/>
              </w:rPr>
            </w:pPr>
            <w:r w:rsidRPr="007C7600">
              <w:rPr>
                <w:rFonts w:ascii="Times New Roman" w:eastAsia="Times New Roman" w:hAnsi="Times New Roman" w:cs="Times New Roman"/>
                <w:sz w:val="24"/>
                <w:szCs w:val="24"/>
                <w:lang w:eastAsia="ru-RU"/>
              </w:rPr>
              <w:t>Заместитель Председателя</w:t>
            </w:r>
            <w:r w:rsidRPr="007C7600">
              <w:rPr>
                <w:rFonts w:ascii="Times New Roman" w:eastAsia="Times New Roman" w:hAnsi="Times New Roman" w:cs="Times New Roman"/>
                <w:sz w:val="24"/>
                <w:szCs w:val="24"/>
                <w:lang w:eastAsia="ru-RU"/>
              </w:rPr>
              <w:br/>
              <w:t>Правительства Российской Федерации -</w:t>
            </w:r>
            <w:r w:rsidRPr="007C7600">
              <w:rPr>
                <w:rFonts w:ascii="Times New Roman" w:eastAsia="Times New Roman" w:hAnsi="Times New Roman" w:cs="Times New Roman"/>
                <w:sz w:val="24"/>
                <w:szCs w:val="24"/>
                <w:lang w:eastAsia="ru-RU"/>
              </w:rPr>
              <w:br/>
              <w:t>Министр финансов</w:t>
            </w:r>
            <w:r w:rsidRPr="007C7600">
              <w:rPr>
                <w:rFonts w:ascii="Times New Roman" w:eastAsia="Times New Roman" w:hAnsi="Times New Roman" w:cs="Times New Roman"/>
                <w:sz w:val="24"/>
                <w:szCs w:val="24"/>
                <w:lang w:eastAsia="ru-RU"/>
              </w:rPr>
              <w:br/>
              <w:t>Российской Федерации</w:t>
            </w:r>
          </w:p>
        </w:tc>
        <w:tc>
          <w:tcPr>
            <w:tcW w:w="2500" w:type="pct"/>
            <w:hideMark/>
          </w:tcPr>
          <w:p w:rsidR="007C7600" w:rsidRPr="007C7600" w:rsidRDefault="007C7600" w:rsidP="007C7600">
            <w:pPr>
              <w:spacing w:after="0" w:line="240" w:lineRule="auto"/>
              <w:jc w:val="both"/>
              <w:rPr>
                <w:rFonts w:ascii="Times New Roman" w:eastAsia="Times New Roman" w:hAnsi="Times New Roman" w:cs="Times New Roman"/>
                <w:sz w:val="24"/>
                <w:szCs w:val="24"/>
                <w:lang w:eastAsia="ru-RU"/>
              </w:rPr>
            </w:pPr>
            <w:r w:rsidRPr="007C7600">
              <w:rPr>
                <w:rFonts w:ascii="Times New Roman" w:eastAsia="Times New Roman" w:hAnsi="Times New Roman" w:cs="Times New Roman"/>
                <w:sz w:val="24"/>
                <w:szCs w:val="24"/>
                <w:lang w:eastAsia="ru-RU"/>
              </w:rPr>
              <w:t>А.Л. Кудрин</w:t>
            </w:r>
          </w:p>
        </w:tc>
      </w:tr>
    </w:tbl>
    <w:p w:rsid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
    <w:p w:rsid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
    <w:p w:rsid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
    <w:p w:rsid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
    <w:p w:rsid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
    <w:p w:rsid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
    <w:p w:rsid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
    <w:p w:rsid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
    <w:p w:rsidR="007C7600" w:rsidRPr="007C7600" w:rsidRDefault="007C7600" w:rsidP="00CF51A2">
      <w:pPr>
        <w:shd w:val="clear" w:color="auto" w:fill="FFFFFF"/>
        <w:spacing w:after="255" w:line="270" w:lineRule="atLeast"/>
        <w:jc w:val="center"/>
        <w:outlineLvl w:val="2"/>
        <w:rPr>
          <w:rFonts w:ascii="Arial" w:eastAsia="Times New Roman" w:hAnsi="Arial" w:cs="Arial"/>
          <w:b/>
          <w:bCs/>
          <w:color w:val="333333"/>
          <w:sz w:val="26"/>
          <w:szCs w:val="26"/>
          <w:lang w:eastAsia="ru-RU"/>
        </w:rPr>
      </w:pPr>
      <w:r w:rsidRPr="007C7600">
        <w:rPr>
          <w:rFonts w:ascii="Arial" w:eastAsia="Times New Roman" w:hAnsi="Arial" w:cs="Arial"/>
          <w:b/>
          <w:bCs/>
          <w:color w:val="333333"/>
          <w:sz w:val="26"/>
          <w:szCs w:val="26"/>
          <w:lang w:eastAsia="ru-RU"/>
        </w:rPr>
        <w:lastRenderedPageBreak/>
        <w:t>Порядок</w:t>
      </w:r>
      <w:r w:rsidRPr="007C7600">
        <w:rPr>
          <w:rFonts w:ascii="Arial" w:eastAsia="Times New Roman" w:hAnsi="Arial" w:cs="Arial"/>
          <w:b/>
          <w:bCs/>
          <w:color w:val="333333"/>
          <w:sz w:val="26"/>
          <w:szCs w:val="26"/>
          <w:lang w:eastAsia="ru-RU"/>
        </w:rPr>
        <w:br/>
        <w:t>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Министерства финансов Российской Федерации, для граждан и юридических лиц</w:t>
      </w:r>
      <w:r w:rsidRPr="007C7600">
        <w:rPr>
          <w:rFonts w:ascii="Arial" w:eastAsia="Times New Roman" w:hAnsi="Arial" w:cs="Arial"/>
          <w:b/>
          <w:bCs/>
          <w:color w:val="333333"/>
          <w:sz w:val="26"/>
          <w:szCs w:val="26"/>
          <w:lang w:eastAsia="ru-RU"/>
        </w:rPr>
        <w:br/>
        <w:t>(утв. </w:t>
      </w:r>
      <w:hyperlink r:id="rId7" w:anchor="0" w:history="1">
        <w:r w:rsidRPr="00CF51A2">
          <w:rPr>
            <w:rFonts w:ascii="Times New Roman" w:eastAsia="Times New Roman" w:hAnsi="Times New Roman" w:cs="Times New Roman"/>
            <w:b/>
            <w:bCs/>
            <w:sz w:val="26"/>
            <w:szCs w:val="26"/>
            <w:u w:val="single"/>
            <w:bdr w:val="none" w:sz="0" w:space="0" w:color="auto" w:frame="1"/>
            <w:lang w:eastAsia="ru-RU"/>
          </w:rPr>
          <w:t>приказом</w:t>
        </w:r>
      </w:hyperlink>
      <w:r w:rsidRPr="007C7600">
        <w:rPr>
          <w:rFonts w:ascii="Times New Roman" w:eastAsia="Times New Roman" w:hAnsi="Times New Roman" w:cs="Times New Roman"/>
          <w:b/>
          <w:bCs/>
          <w:sz w:val="26"/>
          <w:szCs w:val="26"/>
          <w:lang w:eastAsia="ru-RU"/>
        </w:rPr>
        <w:t> </w:t>
      </w:r>
      <w:r w:rsidRPr="007C7600">
        <w:rPr>
          <w:rFonts w:ascii="Arial" w:eastAsia="Times New Roman" w:hAnsi="Arial" w:cs="Arial"/>
          <w:b/>
          <w:bCs/>
          <w:color w:val="333333"/>
          <w:sz w:val="26"/>
          <w:szCs w:val="26"/>
          <w:lang w:eastAsia="ru-RU"/>
        </w:rPr>
        <w:t>Минфина РФ от 30 августа 2010 г. № 423)</w:t>
      </w:r>
    </w:p>
    <w:p w:rsidR="007C7600" w:rsidRPr="007C7600" w:rsidRDefault="007C7600" w:rsidP="007C7600">
      <w:pPr>
        <w:shd w:val="clear" w:color="auto" w:fill="FFFFFF"/>
        <w:spacing w:after="255" w:line="270" w:lineRule="atLeast"/>
        <w:outlineLvl w:val="2"/>
        <w:rPr>
          <w:rFonts w:ascii="Arial" w:eastAsia="Times New Roman" w:hAnsi="Arial" w:cs="Arial"/>
          <w:b/>
          <w:bCs/>
          <w:color w:val="333333"/>
          <w:sz w:val="26"/>
          <w:szCs w:val="26"/>
          <w:lang w:eastAsia="ru-RU"/>
        </w:rPr>
      </w:pPr>
      <w:r w:rsidRPr="007C7600">
        <w:rPr>
          <w:rFonts w:ascii="Arial" w:eastAsia="Times New Roman" w:hAnsi="Arial" w:cs="Arial"/>
          <w:b/>
          <w:bCs/>
          <w:color w:val="333333"/>
          <w:sz w:val="26"/>
          <w:szCs w:val="26"/>
          <w:lang w:eastAsia="ru-RU"/>
        </w:rPr>
        <w:t>I. Общие положения</w:t>
      </w:r>
    </w:p>
    <w:p w:rsidR="007C7600" w:rsidRPr="007C7600" w:rsidRDefault="007C7600" w:rsidP="00CF51A2">
      <w:pPr>
        <w:shd w:val="clear" w:color="auto" w:fill="FFFFFF"/>
        <w:spacing w:after="255" w:line="270" w:lineRule="atLeast"/>
        <w:jc w:val="both"/>
        <w:rPr>
          <w:rFonts w:ascii="Arial" w:eastAsia="Times New Roman" w:hAnsi="Arial" w:cs="Arial"/>
          <w:color w:val="333333"/>
          <w:sz w:val="23"/>
          <w:szCs w:val="23"/>
          <w:lang w:eastAsia="ru-RU"/>
        </w:rPr>
      </w:pPr>
      <w:r w:rsidRPr="007C7600">
        <w:rPr>
          <w:rFonts w:ascii="Arial" w:eastAsia="Times New Roman" w:hAnsi="Arial" w:cs="Arial"/>
          <w:color w:val="333333"/>
          <w:sz w:val="23"/>
          <w:szCs w:val="23"/>
          <w:lang w:eastAsia="ru-RU"/>
        </w:rPr>
        <w:t xml:space="preserve">1. </w:t>
      </w:r>
      <w:proofErr w:type="gramStart"/>
      <w:r w:rsidRPr="007C7600">
        <w:rPr>
          <w:rFonts w:ascii="Arial" w:eastAsia="Times New Roman" w:hAnsi="Arial" w:cs="Arial"/>
          <w:color w:val="333333"/>
          <w:sz w:val="23"/>
          <w:szCs w:val="23"/>
          <w:lang w:eastAsia="ru-RU"/>
        </w:rPr>
        <w:t>Настоящий порядок (далее - порядок) разработан в соответствии с пунктом 4 статьи 9.2 Федерального закона от 12 января 1996 г. № 7-ФЗ «О некоммерческих организациях» и пунктом 2 постановления Правительства Российской Федерации от 26 июля 2010 г. № 537 «О порядке осуществления федеральными органами исполнительной власти функций и полномочий учредителя федерального государственного учреждения» и распространяется на государственные бюджетные учреждения, находящиеся в ведении Министерства</w:t>
      </w:r>
      <w:proofErr w:type="gramEnd"/>
      <w:r w:rsidRPr="007C7600">
        <w:rPr>
          <w:rFonts w:ascii="Arial" w:eastAsia="Times New Roman" w:hAnsi="Arial" w:cs="Arial"/>
          <w:color w:val="333333"/>
          <w:sz w:val="23"/>
          <w:szCs w:val="23"/>
          <w:lang w:eastAsia="ru-RU"/>
        </w:rPr>
        <w:t xml:space="preserve"> </w:t>
      </w:r>
      <w:proofErr w:type="gramStart"/>
      <w:r w:rsidRPr="007C7600">
        <w:rPr>
          <w:rFonts w:ascii="Arial" w:eastAsia="Times New Roman" w:hAnsi="Arial" w:cs="Arial"/>
          <w:color w:val="333333"/>
          <w:sz w:val="23"/>
          <w:szCs w:val="23"/>
          <w:lang w:eastAsia="ru-RU"/>
        </w:rPr>
        <w:t>финансов Российской Федерации (далее - учреждения), осуществляющие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 оказание услуг (выполнение работ), относящихся в соответствии с уставом учреждения к его основным видам деятельности, для физических и юридических лиц на платной основе (далее - платные услуги).</w:t>
      </w:r>
      <w:proofErr w:type="gramEnd"/>
    </w:p>
    <w:p w:rsidR="007C7600" w:rsidRPr="007C7600" w:rsidRDefault="007C7600" w:rsidP="00CF51A2">
      <w:pPr>
        <w:shd w:val="clear" w:color="auto" w:fill="FFFFFF"/>
        <w:spacing w:after="255" w:line="270" w:lineRule="atLeast"/>
        <w:jc w:val="both"/>
        <w:rPr>
          <w:rFonts w:ascii="Arial" w:eastAsia="Times New Roman" w:hAnsi="Arial" w:cs="Arial"/>
          <w:color w:val="333333"/>
          <w:sz w:val="23"/>
          <w:szCs w:val="23"/>
          <w:lang w:eastAsia="ru-RU"/>
        </w:rPr>
      </w:pPr>
      <w:r w:rsidRPr="007C7600">
        <w:rPr>
          <w:rFonts w:ascii="Arial" w:eastAsia="Times New Roman" w:hAnsi="Arial" w:cs="Arial"/>
          <w:color w:val="333333"/>
          <w:sz w:val="23"/>
          <w:szCs w:val="23"/>
          <w:lang w:eastAsia="ru-RU"/>
        </w:rPr>
        <w:t>2. Порядок не распространяется на иные виды деятельности учреждения, не являющиеся основными в соответствии с его уставом.</w:t>
      </w:r>
    </w:p>
    <w:p w:rsidR="007C7600" w:rsidRPr="007C7600" w:rsidRDefault="007C7600" w:rsidP="00CF51A2">
      <w:pPr>
        <w:shd w:val="clear" w:color="auto" w:fill="FFFFFF"/>
        <w:spacing w:after="255" w:line="270" w:lineRule="atLeast"/>
        <w:jc w:val="both"/>
        <w:rPr>
          <w:rFonts w:ascii="Arial" w:eastAsia="Times New Roman" w:hAnsi="Arial" w:cs="Arial"/>
          <w:color w:val="333333"/>
          <w:sz w:val="23"/>
          <w:szCs w:val="23"/>
          <w:lang w:eastAsia="ru-RU"/>
        </w:rPr>
      </w:pPr>
      <w:r w:rsidRPr="007C7600">
        <w:rPr>
          <w:rFonts w:ascii="Arial" w:eastAsia="Times New Roman" w:hAnsi="Arial" w:cs="Arial"/>
          <w:color w:val="333333"/>
          <w:sz w:val="23"/>
          <w:szCs w:val="23"/>
          <w:lang w:eastAsia="ru-RU"/>
        </w:rPr>
        <w:t>3. Порядок разработан в целях установления единого механизма формирования цен, предельных цен на платные услуги (далее - цены).</w:t>
      </w:r>
    </w:p>
    <w:p w:rsidR="007C7600" w:rsidRPr="007C7600" w:rsidRDefault="007C7600" w:rsidP="00CF51A2">
      <w:pPr>
        <w:shd w:val="clear" w:color="auto" w:fill="FFFFFF"/>
        <w:spacing w:after="255" w:line="270" w:lineRule="atLeast"/>
        <w:jc w:val="both"/>
        <w:rPr>
          <w:rFonts w:ascii="Arial" w:eastAsia="Times New Roman" w:hAnsi="Arial" w:cs="Arial"/>
          <w:color w:val="333333"/>
          <w:sz w:val="23"/>
          <w:szCs w:val="23"/>
          <w:lang w:eastAsia="ru-RU"/>
        </w:rPr>
      </w:pPr>
      <w:r w:rsidRPr="007C7600">
        <w:rPr>
          <w:rFonts w:ascii="Arial" w:eastAsia="Times New Roman" w:hAnsi="Arial" w:cs="Arial"/>
          <w:color w:val="333333"/>
          <w:sz w:val="23"/>
          <w:szCs w:val="23"/>
          <w:lang w:eastAsia="ru-RU"/>
        </w:rPr>
        <w:t>4. Платные услуги оказываются учреждением по ценам, целиком покрывающим издержки учреждения на оказание данных услуг. В случаях, если федеральным законом предусматривается оказание учреждением платной услуги в пределах государственного задания, в том числе для льготных категорий потребителей, такая платная услуга включается в перечень государственных услуг, по которым формируется государственное задание.</w:t>
      </w:r>
    </w:p>
    <w:p w:rsidR="007C7600" w:rsidRPr="007C7600" w:rsidRDefault="007C7600" w:rsidP="00CF51A2">
      <w:pPr>
        <w:shd w:val="clear" w:color="auto" w:fill="FFFFFF"/>
        <w:spacing w:after="255" w:line="270" w:lineRule="atLeast"/>
        <w:jc w:val="both"/>
        <w:rPr>
          <w:rFonts w:ascii="Arial" w:eastAsia="Times New Roman" w:hAnsi="Arial" w:cs="Arial"/>
          <w:color w:val="333333"/>
          <w:sz w:val="23"/>
          <w:szCs w:val="23"/>
          <w:lang w:eastAsia="ru-RU"/>
        </w:rPr>
      </w:pPr>
      <w:r w:rsidRPr="007C7600">
        <w:rPr>
          <w:rFonts w:ascii="Arial" w:eastAsia="Times New Roman" w:hAnsi="Arial" w:cs="Arial"/>
          <w:color w:val="333333"/>
          <w:sz w:val="23"/>
          <w:szCs w:val="23"/>
          <w:lang w:eastAsia="ru-RU"/>
        </w:rPr>
        <w:t>5. Учреждение самостоятельно определяет возможность оказания платных услуг в зависимости от материальной базы, численного состава и квалификации персонала, спроса на услугу, работу и т.д.</w:t>
      </w:r>
    </w:p>
    <w:p w:rsidR="007C7600" w:rsidRPr="007C7600" w:rsidRDefault="007C7600" w:rsidP="00CF51A2">
      <w:pPr>
        <w:shd w:val="clear" w:color="auto" w:fill="FFFFFF"/>
        <w:spacing w:after="255" w:line="270" w:lineRule="atLeast"/>
        <w:jc w:val="both"/>
        <w:rPr>
          <w:rFonts w:ascii="Arial" w:eastAsia="Times New Roman" w:hAnsi="Arial" w:cs="Arial"/>
          <w:color w:val="333333"/>
          <w:sz w:val="23"/>
          <w:szCs w:val="23"/>
          <w:lang w:eastAsia="ru-RU"/>
        </w:rPr>
      </w:pPr>
      <w:r w:rsidRPr="007C7600">
        <w:rPr>
          <w:rFonts w:ascii="Arial" w:eastAsia="Times New Roman" w:hAnsi="Arial" w:cs="Arial"/>
          <w:color w:val="333333"/>
          <w:sz w:val="23"/>
          <w:szCs w:val="23"/>
          <w:lang w:eastAsia="ru-RU"/>
        </w:rPr>
        <w:t>6. Учреждение формирует и утверждает перечень платных услуг по согласованию с Министерством финансов Российской Федерации.</w:t>
      </w:r>
    </w:p>
    <w:p w:rsidR="007C7600" w:rsidRPr="007C7600" w:rsidRDefault="007C7600" w:rsidP="00CF51A2">
      <w:pPr>
        <w:shd w:val="clear" w:color="auto" w:fill="FFFFFF"/>
        <w:spacing w:after="255" w:line="270" w:lineRule="atLeast"/>
        <w:jc w:val="both"/>
        <w:rPr>
          <w:rFonts w:ascii="Arial" w:eastAsia="Times New Roman" w:hAnsi="Arial" w:cs="Arial"/>
          <w:color w:val="333333"/>
          <w:sz w:val="23"/>
          <w:szCs w:val="23"/>
          <w:lang w:eastAsia="ru-RU"/>
        </w:rPr>
      </w:pPr>
      <w:r w:rsidRPr="007C7600">
        <w:rPr>
          <w:rFonts w:ascii="Arial" w:eastAsia="Times New Roman" w:hAnsi="Arial" w:cs="Arial"/>
          <w:color w:val="333333"/>
          <w:sz w:val="23"/>
          <w:szCs w:val="23"/>
          <w:lang w:eastAsia="ru-RU"/>
        </w:rPr>
        <w:t>7. Учреждение утверждает цены на платные услуги по согласованию с Министерством финансов Российской Федерации.</w:t>
      </w:r>
    </w:p>
    <w:p w:rsidR="007C7600" w:rsidRPr="007C7600" w:rsidRDefault="007C7600" w:rsidP="00CF51A2">
      <w:pPr>
        <w:shd w:val="clear" w:color="auto" w:fill="FFFFFF"/>
        <w:spacing w:after="255" w:line="270" w:lineRule="atLeast"/>
        <w:jc w:val="both"/>
        <w:rPr>
          <w:rFonts w:ascii="Arial" w:eastAsia="Times New Roman" w:hAnsi="Arial" w:cs="Arial"/>
          <w:color w:val="333333"/>
          <w:sz w:val="23"/>
          <w:szCs w:val="23"/>
          <w:lang w:eastAsia="ru-RU"/>
        </w:rPr>
      </w:pPr>
      <w:r w:rsidRPr="007C7600">
        <w:rPr>
          <w:rFonts w:ascii="Arial" w:eastAsia="Times New Roman" w:hAnsi="Arial" w:cs="Arial"/>
          <w:color w:val="333333"/>
          <w:sz w:val="23"/>
          <w:szCs w:val="23"/>
          <w:lang w:eastAsia="ru-RU"/>
        </w:rPr>
        <w:t>8. Стоимость платных услуг определяется на основе расчета экономически обоснованных затрат материальных и трудовых ресурсов (далее - затраты).</w:t>
      </w:r>
    </w:p>
    <w:p w:rsidR="007C7600" w:rsidRPr="007C7600" w:rsidRDefault="007C7600" w:rsidP="00CF51A2">
      <w:pPr>
        <w:shd w:val="clear" w:color="auto" w:fill="FFFFFF"/>
        <w:spacing w:after="255" w:line="270" w:lineRule="atLeast"/>
        <w:jc w:val="both"/>
        <w:rPr>
          <w:rFonts w:ascii="Arial" w:eastAsia="Times New Roman" w:hAnsi="Arial" w:cs="Arial"/>
          <w:color w:val="333333"/>
          <w:sz w:val="23"/>
          <w:szCs w:val="23"/>
          <w:lang w:eastAsia="ru-RU"/>
        </w:rPr>
      </w:pPr>
      <w:r w:rsidRPr="007C7600">
        <w:rPr>
          <w:rFonts w:ascii="Arial" w:eastAsia="Times New Roman" w:hAnsi="Arial" w:cs="Arial"/>
          <w:color w:val="333333"/>
          <w:sz w:val="23"/>
          <w:szCs w:val="23"/>
          <w:lang w:eastAsia="ru-RU"/>
        </w:rPr>
        <w:t>9. Учреждение, оказывающее платные услуги, обязано своевременно и в доступном месте предоставлять гражданам и юридическим лицам необходимую и достоверную информацию о перечне платных услуг и их стоимости по форме согласно </w:t>
      </w:r>
      <w:hyperlink r:id="rId8" w:anchor="10" w:history="1">
        <w:r w:rsidRPr="007C7600">
          <w:rPr>
            <w:rFonts w:ascii="Arial" w:eastAsia="Times New Roman" w:hAnsi="Arial" w:cs="Arial"/>
            <w:color w:val="808080"/>
            <w:sz w:val="23"/>
            <w:szCs w:val="23"/>
            <w:u w:val="single"/>
            <w:bdr w:val="none" w:sz="0" w:space="0" w:color="auto" w:frame="1"/>
            <w:lang w:eastAsia="ru-RU"/>
          </w:rPr>
          <w:t>Таблице 1</w:t>
        </w:r>
      </w:hyperlink>
      <w:r w:rsidRPr="007C7600">
        <w:rPr>
          <w:rFonts w:ascii="Arial" w:eastAsia="Times New Roman" w:hAnsi="Arial" w:cs="Arial"/>
          <w:color w:val="333333"/>
          <w:sz w:val="23"/>
          <w:szCs w:val="23"/>
          <w:lang w:eastAsia="ru-RU"/>
        </w:rPr>
        <w:t>.</w:t>
      </w:r>
    </w:p>
    <w:p w:rsidR="007C7600" w:rsidRPr="007C7600" w:rsidRDefault="007C7600" w:rsidP="007C7600">
      <w:pPr>
        <w:shd w:val="clear" w:color="auto" w:fill="FFFFFF"/>
        <w:spacing w:after="255" w:line="270" w:lineRule="atLeast"/>
        <w:jc w:val="right"/>
        <w:rPr>
          <w:rFonts w:ascii="Arial" w:eastAsia="Times New Roman" w:hAnsi="Arial" w:cs="Arial"/>
          <w:color w:val="333333"/>
          <w:sz w:val="23"/>
          <w:szCs w:val="23"/>
          <w:lang w:eastAsia="ru-RU"/>
        </w:rPr>
      </w:pPr>
      <w:r>
        <w:rPr>
          <w:rFonts w:ascii="Arial" w:eastAsia="Times New Roman" w:hAnsi="Arial" w:cs="Arial"/>
          <w:color w:val="333333"/>
          <w:sz w:val="23"/>
          <w:szCs w:val="23"/>
          <w:lang w:eastAsia="ru-RU"/>
        </w:rPr>
        <w:lastRenderedPageBreak/>
        <w:t>Таблица № 1</w:t>
      </w:r>
    </w:p>
    <w:p w:rsidR="007C7600" w:rsidRPr="007C7600" w:rsidRDefault="007C7600" w:rsidP="007C7600">
      <w:pPr>
        <w:shd w:val="clear" w:color="auto" w:fill="FFFFFF"/>
        <w:spacing w:after="0" w:line="240" w:lineRule="auto"/>
        <w:jc w:val="center"/>
        <w:rPr>
          <w:rFonts w:ascii="Times New Roman" w:eastAsia="Times New Roman" w:hAnsi="Times New Roman" w:cs="Times New Roman"/>
          <w:b/>
          <w:color w:val="333333"/>
          <w:sz w:val="24"/>
          <w:szCs w:val="24"/>
          <w:lang w:eastAsia="ru-RU"/>
        </w:rPr>
      </w:pPr>
      <w:r w:rsidRPr="007C7600">
        <w:rPr>
          <w:rFonts w:ascii="Times New Roman" w:eastAsia="Times New Roman" w:hAnsi="Times New Roman" w:cs="Times New Roman"/>
          <w:b/>
          <w:color w:val="333333"/>
          <w:sz w:val="24"/>
          <w:szCs w:val="24"/>
          <w:lang w:eastAsia="ru-RU"/>
        </w:rPr>
        <w:t>Информация</w:t>
      </w:r>
    </w:p>
    <w:p w:rsidR="007C7600" w:rsidRPr="007C7600" w:rsidRDefault="007C7600" w:rsidP="007C7600">
      <w:pPr>
        <w:shd w:val="clear" w:color="auto" w:fill="FFFFFF"/>
        <w:spacing w:after="0" w:line="240" w:lineRule="auto"/>
        <w:jc w:val="center"/>
        <w:rPr>
          <w:rFonts w:ascii="Times New Roman" w:eastAsia="Times New Roman" w:hAnsi="Times New Roman" w:cs="Times New Roman"/>
          <w:b/>
          <w:color w:val="333333"/>
          <w:sz w:val="24"/>
          <w:szCs w:val="24"/>
          <w:lang w:eastAsia="ru-RU"/>
        </w:rPr>
      </w:pPr>
      <w:r w:rsidRPr="007C7600">
        <w:rPr>
          <w:rFonts w:ascii="Times New Roman" w:eastAsia="Times New Roman" w:hAnsi="Times New Roman" w:cs="Times New Roman"/>
          <w:b/>
          <w:color w:val="333333"/>
          <w:sz w:val="24"/>
          <w:szCs w:val="24"/>
          <w:lang w:eastAsia="ru-RU"/>
        </w:rPr>
        <w:t>о ценах на платные услуги, работы</w:t>
      </w:r>
    </w:p>
    <w:p w:rsidR="007C7600" w:rsidRPr="007C7600" w:rsidRDefault="007C7600" w:rsidP="007C7600">
      <w:pPr>
        <w:shd w:val="clear" w:color="auto" w:fill="FFFFFF"/>
        <w:spacing w:after="0" w:line="240" w:lineRule="auto"/>
        <w:jc w:val="center"/>
        <w:rPr>
          <w:rFonts w:ascii="Times New Roman" w:eastAsia="Times New Roman" w:hAnsi="Times New Roman" w:cs="Times New Roman"/>
          <w:b/>
          <w:color w:val="333333"/>
          <w:sz w:val="24"/>
          <w:szCs w:val="24"/>
          <w:lang w:eastAsia="ru-RU"/>
        </w:rPr>
      </w:pPr>
      <w:proofErr w:type="gramStart"/>
      <w:r w:rsidRPr="007C7600">
        <w:rPr>
          <w:rFonts w:ascii="Times New Roman" w:eastAsia="Times New Roman" w:hAnsi="Times New Roman" w:cs="Times New Roman"/>
          <w:b/>
          <w:color w:val="333333"/>
          <w:sz w:val="24"/>
          <w:szCs w:val="24"/>
          <w:lang w:eastAsia="ru-RU"/>
        </w:rPr>
        <w:t>оказываемые</w:t>
      </w:r>
      <w:proofErr w:type="gramEnd"/>
      <w:r w:rsidRPr="007C7600">
        <w:rPr>
          <w:rFonts w:ascii="Times New Roman" w:eastAsia="Times New Roman" w:hAnsi="Times New Roman" w:cs="Times New Roman"/>
          <w:b/>
          <w:color w:val="333333"/>
          <w:sz w:val="24"/>
          <w:szCs w:val="24"/>
          <w:lang w:eastAsia="ru-RU"/>
        </w:rPr>
        <w:t xml:space="preserve"> (выполняемые) МБОУ «Арская НОШ №3 – детский сад» </w:t>
      </w:r>
    </w:p>
    <w:p w:rsidR="007C7600" w:rsidRPr="007C7600" w:rsidRDefault="007C7600" w:rsidP="007C7600">
      <w:pPr>
        <w:shd w:val="clear" w:color="auto" w:fill="FFFFFF"/>
        <w:spacing w:after="0" w:line="240" w:lineRule="auto"/>
        <w:jc w:val="center"/>
        <w:rPr>
          <w:rFonts w:ascii="Times New Roman" w:eastAsia="Times New Roman" w:hAnsi="Times New Roman" w:cs="Times New Roman"/>
          <w:b/>
          <w:color w:val="333333"/>
          <w:sz w:val="24"/>
          <w:szCs w:val="24"/>
          <w:lang w:eastAsia="ru-RU"/>
        </w:rPr>
      </w:pPr>
      <w:r w:rsidRPr="007C7600">
        <w:rPr>
          <w:rFonts w:ascii="Times New Roman" w:eastAsia="Times New Roman" w:hAnsi="Times New Roman" w:cs="Times New Roman"/>
          <w:b/>
          <w:color w:val="333333"/>
          <w:sz w:val="24"/>
          <w:szCs w:val="24"/>
          <w:lang w:eastAsia="ru-RU"/>
        </w:rPr>
        <w:t>Арского муниципального района РТ</w:t>
      </w:r>
    </w:p>
    <w:p w:rsidR="007C7600" w:rsidRPr="007C7600" w:rsidRDefault="007C7600" w:rsidP="007C7600">
      <w:pPr>
        <w:shd w:val="clear" w:color="auto" w:fill="FFFFFF"/>
        <w:spacing w:after="0" w:line="240" w:lineRule="auto"/>
        <w:jc w:val="center"/>
        <w:rPr>
          <w:rFonts w:ascii="Times New Roman" w:eastAsia="Times New Roman" w:hAnsi="Times New Roman" w:cs="Times New Roman"/>
          <w:b/>
          <w:color w:val="333333"/>
          <w:sz w:val="24"/>
          <w:szCs w:val="24"/>
          <w:lang w:eastAsia="ru-RU"/>
        </w:rPr>
      </w:pPr>
      <w:r w:rsidRPr="007C7600">
        <w:rPr>
          <w:rFonts w:ascii="Times New Roman" w:eastAsia="Times New Roman" w:hAnsi="Times New Roman" w:cs="Times New Roman"/>
          <w:b/>
          <w:color w:val="333333"/>
          <w:sz w:val="24"/>
          <w:szCs w:val="24"/>
          <w:lang w:eastAsia="ru-RU"/>
        </w:rPr>
        <w:t>(наименование государственного бюджетного учреждения)</w:t>
      </w:r>
    </w:p>
    <w:p w:rsidR="007C7600" w:rsidRDefault="007C7600" w:rsidP="007C7600">
      <w:pPr>
        <w:shd w:val="clear" w:color="auto" w:fill="FFFFFF"/>
        <w:spacing w:after="0" w:line="240" w:lineRule="auto"/>
        <w:jc w:val="center"/>
        <w:rPr>
          <w:rFonts w:ascii="Times New Roman" w:eastAsia="Times New Roman" w:hAnsi="Times New Roman" w:cs="Times New Roman"/>
          <w:color w:val="333333"/>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2887"/>
        <w:gridCol w:w="3510"/>
        <w:gridCol w:w="2431"/>
      </w:tblGrid>
      <w:tr w:rsidR="00985EDB" w:rsidRPr="009D5683" w:rsidTr="00F80BDC">
        <w:trPr>
          <w:trHeight w:val="143"/>
        </w:trPr>
        <w:tc>
          <w:tcPr>
            <w:tcW w:w="572" w:type="dxa"/>
            <w:tcBorders>
              <w:top w:val="single" w:sz="4" w:space="0" w:color="auto"/>
              <w:left w:val="single" w:sz="4" w:space="0" w:color="auto"/>
              <w:bottom w:val="single" w:sz="4" w:space="0" w:color="auto"/>
              <w:right w:val="single" w:sz="4" w:space="0" w:color="auto"/>
            </w:tcBorders>
            <w:hideMark/>
          </w:tcPr>
          <w:p w:rsidR="00985EDB" w:rsidRPr="00985EDB" w:rsidRDefault="00985EDB" w:rsidP="00F80BDC">
            <w:pPr>
              <w:spacing w:after="0" w:line="240" w:lineRule="auto"/>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w:t>
            </w:r>
          </w:p>
        </w:tc>
        <w:tc>
          <w:tcPr>
            <w:tcW w:w="2887" w:type="dxa"/>
            <w:tcBorders>
              <w:top w:val="single" w:sz="4" w:space="0" w:color="auto"/>
              <w:left w:val="single" w:sz="4" w:space="0" w:color="auto"/>
              <w:bottom w:val="single" w:sz="4" w:space="0" w:color="auto"/>
              <w:right w:val="single" w:sz="4" w:space="0" w:color="auto"/>
            </w:tcBorders>
            <w:hideMark/>
          </w:tcPr>
          <w:p w:rsidR="00985EDB" w:rsidRPr="00985EDB" w:rsidRDefault="00985EDB" w:rsidP="00F80BDC">
            <w:pPr>
              <w:spacing w:after="0" w:line="240" w:lineRule="auto"/>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Виды образовательных услуг</w:t>
            </w:r>
          </w:p>
        </w:tc>
        <w:tc>
          <w:tcPr>
            <w:tcW w:w="3510" w:type="dxa"/>
            <w:tcBorders>
              <w:top w:val="single" w:sz="4" w:space="0" w:color="auto"/>
              <w:left w:val="single" w:sz="4" w:space="0" w:color="auto"/>
              <w:bottom w:val="single" w:sz="4" w:space="0" w:color="auto"/>
              <w:right w:val="single" w:sz="4" w:space="0" w:color="auto"/>
            </w:tcBorders>
            <w:hideMark/>
          </w:tcPr>
          <w:p w:rsidR="00985EDB" w:rsidRPr="00985EDB" w:rsidRDefault="00985EDB" w:rsidP="00F80BDC">
            <w:pPr>
              <w:spacing w:after="0" w:line="240" w:lineRule="auto"/>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Периодичность занятий</w:t>
            </w:r>
          </w:p>
        </w:tc>
        <w:tc>
          <w:tcPr>
            <w:tcW w:w="2431" w:type="dxa"/>
            <w:tcBorders>
              <w:top w:val="single" w:sz="4" w:space="0" w:color="auto"/>
              <w:left w:val="single" w:sz="4" w:space="0" w:color="auto"/>
              <w:bottom w:val="single" w:sz="4" w:space="0" w:color="auto"/>
              <w:right w:val="single" w:sz="4" w:space="0" w:color="auto"/>
            </w:tcBorders>
            <w:hideMark/>
          </w:tcPr>
          <w:p w:rsidR="00985EDB" w:rsidRPr="00985EDB" w:rsidRDefault="00985EDB" w:rsidP="00F80BDC">
            <w:pPr>
              <w:spacing w:after="0" w:line="240" w:lineRule="auto"/>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Стоимость в месяц на 1 ребёнка</w:t>
            </w:r>
          </w:p>
        </w:tc>
      </w:tr>
      <w:tr w:rsidR="00985EDB" w:rsidRPr="002E13B1" w:rsidTr="00F80BDC">
        <w:trPr>
          <w:trHeight w:val="143"/>
        </w:trPr>
        <w:tc>
          <w:tcPr>
            <w:tcW w:w="572"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1</w:t>
            </w:r>
          </w:p>
        </w:tc>
        <w:tc>
          <w:tcPr>
            <w:tcW w:w="2887"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Школа будущего первоклассника «Новичок»</w:t>
            </w:r>
          </w:p>
        </w:tc>
        <w:tc>
          <w:tcPr>
            <w:tcW w:w="3510"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4 занятия в неделю по 25 минут</w:t>
            </w:r>
          </w:p>
        </w:tc>
        <w:tc>
          <w:tcPr>
            <w:tcW w:w="2431"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800,00 руб.</w:t>
            </w:r>
          </w:p>
        </w:tc>
      </w:tr>
      <w:tr w:rsidR="00985EDB" w:rsidRPr="002E13B1" w:rsidTr="00F80BDC">
        <w:trPr>
          <w:trHeight w:val="143"/>
        </w:trPr>
        <w:tc>
          <w:tcPr>
            <w:tcW w:w="572"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2</w:t>
            </w:r>
          </w:p>
        </w:tc>
        <w:tc>
          <w:tcPr>
            <w:tcW w:w="2887"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 xml:space="preserve">Весёлый английский </w:t>
            </w:r>
            <w:r w:rsidRPr="00985EDB">
              <w:rPr>
                <w:rFonts w:ascii="Times New Roman" w:eastAsia="Times New Roman" w:hAnsi="Times New Roman" w:cs="Times New Roman"/>
                <w:sz w:val="24"/>
                <w:szCs w:val="24"/>
                <w:lang w:val="tt-RU" w:eastAsia="ru-RU"/>
              </w:rPr>
              <w:t>“</w:t>
            </w:r>
            <w:r w:rsidRPr="00985EDB">
              <w:rPr>
                <w:rFonts w:ascii="Times New Roman" w:eastAsia="Times New Roman" w:hAnsi="Times New Roman" w:cs="Times New Roman"/>
                <w:sz w:val="24"/>
                <w:szCs w:val="24"/>
                <w:lang w:val="en-US" w:eastAsia="ru-RU"/>
              </w:rPr>
              <w:t>English</w:t>
            </w:r>
            <w:r w:rsidRPr="00985EDB">
              <w:rPr>
                <w:rFonts w:ascii="Times New Roman" w:eastAsia="Times New Roman" w:hAnsi="Times New Roman" w:cs="Times New Roman"/>
                <w:sz w:val="24"/>
                <w:szCs w:val="24"/>
                <w:lang w:eastAsia="ru-RU"/>
              </w:rPr>
              <w:t xml:space="preserve"> </w:t>
            </w:r>
            <w:r w:rsidRPr="00985EDB">
              <w:rPr>
                <w:rFonts w:ascii="Times New Roman" w:eastAsia="Times New Roman" w:hAnsi="Times New Roman" w:cs="Times New Roman"/>
                <w:sz w:val="24"/>
                <w:szCs w:val="24"/>
                <w:lang w:val="en-US" w:eastAsia="ru-RU"/>
              </w:rPr>
              <w:t>time</w:t>
            </w:r>
            <w:r w:rsidRPr="00985EDB">
              <w:rPr>
                <w:rFonts w:ascii="Times New Roman" w:eastAsia="Times New Roman" w:hAnsi="Times New Roman" w:cs="Times New Roman"/>
                <w:sz w:val="24"/>
                <w:szCs w:val="24"/>
                <w:lang w:eastAsia="ru-RU"/>
              </w:rPr>
              <w:t>»</w:t>
            </w:r>
          </w:p>
        </w:tc>
        <w:tc>
          <w:tcPr>
            <w:tcW w:w="3510"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2 занятия в неделю по 45 минут</w:t>
            </w:r>
          </w:p>
        </w:tc>
        <w:tc>
          <w:tcPr>
            <w:tcW w:w="2431"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800,00 руб.</w:t>
            </w:r>
          </w:p>
        </w:tc>
      </w:tr>
      <w:tr w:rsidR="00985EDB" w:rsidRPr="002E13B1" w:rsidTr="00F80BDC">
        <w:trPr>
          <w:trHeight w:val="143"/>
        </w:trPr>
        <w:tc>
          <w:tcPr>
            <w:tcW w:w="572"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3</w:t>
            </w:r>
          </w:p>
        </w:tc>
        <w:tc>
          <w:tcPr>
            <w:tcW w:w="2887"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Весёлый английский «</w:t>
            </w:r>
            <w:r w:rsidRPr="00985EDB">
              <w:rPr>
                <w:rFonts w:ascii="Times New Roman" w:eastAsia="Times New Roman" w:hAnsi="Times New Roman" w:cs="Times New Roman"/>
                <w:sz w:val="24"/>
                <w:szCs w:val="24"/>
                <w:lang w:val="en-US" w:eastAsia="ru-RU"/>
              </w:rPr>
              <w:t>Smart</w:t>
            </w:r>
            <w:r w:rsidRPr="00985EDB">
              <w:rPr>
                <w:rFonts w:ascii="Times New Roman" w:eastAsia="Times New Roman" w:hAnsi="Times New Roman" w:cs="Times New Roman"/>
                <w:sz w:val="24"/>
                <w:szCs w:val="24"/>
                <w:lang w:eastAsia="ru-RU"/>
              </w:rPr>
              <w:t xml:space="preserve"> </w:t>
            </w:r>
            <w:r w:rsidRPr="00985EDB">
              <w:rPr>
                <w:rFonts w:ascii="Times New Roman" w:eastAsia="Times New Roman" w:hAnsi="Times New Roman" w:cs="Times New Roman"/>
                <w:sz w:val="24"/>
                <w:szCs w:val="24"/>
                <w:lang w:val="en-US" w:eastAsia="ru-RU"/>
              </w:rPr>
              <w:t>English</w:t>
            </w:r>
            <w:r w:rsidRPr="00985EDB">
              <w:rPr>
                <w:rFonts w:ascii="Times New Roman" w:eastAsia="Times New Roman" w:hAnsi="Times New Roman" w:cs="Times New Roman"/>
                <w:sz w:val="24"/>
                <w:szCs w:val="24"/>
                <w:lang w:eastAsia="ru-RU"/>
              </w:rPr>
              <w:t>»</w:t>
            </w:r>
          </w:p>
        </w:tc>
        <w:tc>
          <w:tcPr>
            <w:tcW w:w="3510"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2 занятия в неделю по 45 минут</w:t>
            </w:r>
          </w:p>
        </w:tc>
        <w:tc>
          <w:tcPr>
            <w:tcW w:w="2431"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800,00 руб.</w:t>
            </w:r>
          </w:p>
        </w:tc>
      </w:tr>
      <w:tr w:rsidR="00985EDB" w:rsidRPr="002E13B1" w:rsidTr="00F80BDC">
        <w:trPr>
          <w:trHeight w:val="143"/>
        </w:trPr>
        <w:tc>
          <w:tcPr>
            <w:tcW w:w="572"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4</w:t>
            </w:r>
          </w:p>
        </w:tc>
        <w:tc>
          <w:tcPr>
            <w:tcW w:w="2887"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line="240" w:lineRule="auto"/>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w:t>
            </w:r>
            <w:proofErr w:type="spellStart"/>
            <w:r w:rsidRPr="00985EDB">
              <w:rPr>
                <w:rFonts w:ascii="Times New Roman" w:eastAsia="Times New Roman" w:hAnsi="Times New Roman" w:cs="Times New Roman"/>
                <w:sz w:val="24"/>
                <w:szCs w:val="24"/>
                <w:lang w:eastAsia="ru-RU"/>
              </w:rPr>
              <w:t>Скорочтение</w:t>
            </w:r>
            <w:proofErr w:type="spellEnd"/>
            <w:r w:rsidRPr="00985EDB">
              <w:rPr>
                <w:rFonts w:ascii="Times New Roman" w:eastAsia="Times New Roman" w:hAnsi="Times New Roman" w:cs="Times New Roman"/>
                <w:sz w:val="24"/>
                <w:szCs w:val="24"/>
                <w:lang w:eastAsia="ru-RU"/>
              </w:rPr>
              <w:t>»</w:t>
            </w:r>
          </w:p>
        </w:tc>
        <w:tc>
          <w:tcPr>
            <w:tcW w:w="3510"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2 занятия в неделю по 45 минут</w:t>
            </w:r>
          </w:p>
        </w:tc>
        <w:tc>
          <w:tcPr>
            <w:tcW w:w="2431"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650 руб.</w:t>
            </w:r>
          </w:p>
        </w:tc>
      </w:tr>
      <w:tr w:rsidR="00985EDB" w:rsidRPr="002E13B1" w:rsidTr="00F80BDC">
        <w:trPr>
          <w:trHeight w:val="143"/>
        </w:trPr>
        <w:tc>
          <w:tcPr>
            <w:tcW w:w="572"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5</w:t>
            </w:r>
          </w:p>
        </w:tc>
        <w:tc>
          <w:tcPr>
            <w:tcW w:w="2887"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«Хореография»</w:t>
            </w:r>
          </w:p>
        </w:tc>
        <w:tc>
          <w:tcPr>
            <w:tcW w:w="3510"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2 занятия в неделю по 45 минут</w:t>
            </w:r>
          </w:p>
        </w:tc>
        <w:tc>
          <w:tcPr>
            <w:tcW w:w="2431"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500руб.</w:t>
            </w:r>
          </w:p>
        </w:tc>
      </w:tr>
      <w:tr w:rsidR="00985EDB" w:rsidTr="00F80BDC">
        <w:trPr>
          <w:trHeight w:val="143"/>
        </w:trPr>
        <w:tc>
          <w:tcPr>
            <w:tcW w:w="572"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6</w:t>
            </w:r>
          </w:p>
        </w:tc>
        <w:tc>
          <w:tcPr>
            <w:tcW w:w="2887"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«Гимнастика» школа</w:t>
            </w:r>
          </w:p>
        </w:tc>
        <w:tc>
          <w:tcPr>
            <w:tcW w:w="3510"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2 занятия в неделю по 45 минут</w:t>
            </w:r>
          </w:p>
        </w:tc>
        <w:tc>
          <w:tcPr>
            <w:tcW w:w="2431"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 xml:space="preserve">250 </w:t>
            </w:r>
            <w:proofErr w:type="spellStart"/>
            <w:r w:rsidRPr="00985EDB">
              <w:rPr>
                <w:rFonts w:ascii="Times New Roman" w:eastAsia="Times New Roman" w:hAnsi="Times New Roman" w:cs="Times New Roman"/>
                <w:sz w:val="24"/>
                <w:szCs w:val="24"/>
                <w:lang w:eastAsia="ru-RU"/>
              </w:rPr>
              <w:t>руб</w:t>
            </w:r>
            <w:proofErr w:type="spellEnd"/>
          </w:p>
        </w:tc>
      </w:tr>
      <w:tr w:rsidR="00985EDB" w:rsidTr="00F80BDC">
        <w:trPr>
          <w:trHeight w:val="143"/>
        </w:trPr>
        <w:tc>
          <w:tcPr>
            <w:tcW w:w="572"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7</w:t>
            </w:r>
          </w:p>
        </w:tc>
        <w:tc>
          <w:tcPr>
            <w:tcW w:w="2887"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 xml:space="preserve">«Гимнастика» </w:t>
            </w:r>
            <w:proofErr w:type="spellStart"/>
            <w:r w:rsidRPr="00985EDB">
              <w:rPr>
                <w:rFonts w:ascii="Times New Roman" w:eastAsia="Times New Roman" w:hAnsi="Times New Roman" w:cs="Times New Roman"/>
                <w:sz w:val="24"/>
                <w:szCs w:val="24"/>
                <w:lang w:eastAsia="ru-RU"/>
              </w:rPr>
              <w:t>дет</w:t>
            </w:r>
            <w:proofErr w:type="gramStart"/>
            <w:r w:rsidRPr="00985EDB">
              <w:rPr>
                <w:rFonts w:ascii="Times New Roman" w:eastAsia="Times New Roman" w:hAnsi="Times New Roman" w:cs="Times New Roman"/>
                <w:sz w:val="24"/>
                <w:szCs w:val="24"/>
                <w:lang w:eastAsia="ru-RU"/>
              </w:rPr>
              <w:t>.с</w:t>
            </w:r>
            <w:proofErr w:type="gramEnd"/>
            <w:r w:rsidRPr="00985EDB">
              <w:rPr>
                <w:rFonts w:ascii="Times New Roman" w:eastAsia="Times New Roman" w:hAnsi="Times New Roman" w:cs="Times New Roman"/>
                <w:sz w:val="24"/>
                <w:szCs w:val="24"/>
                <w:lang w:eastAsia="ru-RU"/>
              </w:rPr>
              <w:t>ад</w:t>
            </w:r>
            <w:proofErr w:type="spellEnd"/>
            <w:r w:rsidRPr="00985EDB">
              <w:rPr>
                <w:rFonts w:ascii="Times New Roman" w:eastAsia="Times New Roman" w:hAnsi="Times New Roman" w:cs="Times New Roman"/>
                <w:sz w:val="24"/>
                <w:szCs w:val="24"/>
                <w:lang w:eastAsia="ru-RU"/>
              </w:rPr>
              <w:t>.</w:t>
            </w:r>
          </w:p>
        </w:tc>
        <w:tc>
          <w:tcPr>
            <w:tcW w:w="3510"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2 занятия в неделю по 30 минут</w:t>
            </w:r>
          </w:p>
        </w:tc>
        <w:tc>
          <w:tcPr>
            <w:tcW w:w="2431" w:type="dxa"/>
            <w:tcBorders>
              <w:top w:val="single" w:sz="4" w:space="0" w:color="auto"/>
              <w:left w:val="single" w:sz="4" w:space="0" w:color="auto"/>
              <w:bottom w:val="single" w:sz="4" w:space="0" w:color="auto"/>
              <w:right w:val="single" w:sz="4" w:space="0" w:color="auto"/>
            </w:tcBorders>
          </w:tcPr>
          <w:p w:rsidR="00985EDB" w:rsidRPr="00985EDB" w:rsidRDefault="00985EDB" w:rsidP="00F80BDC">
            <w:pPr>
              <w:spacing w:after="0"/>
              <w:jc w:val="both"/>
              <w:rPr>
                <w:rFonts w:ascii="Times New Roman" w:eastAsia="Times New Roman" w:hAnsi="Times New Roman" w:cs="Times New Roman"/>
                <w:sz w:val="24"/>
                <w:szCs w:val="24"/>
                <w:lang w:eastAsia="ru-RU"/>
              </w:rPr>
            </w:pPr>
            <w:r w:rsidRPr="00985EDB">
              <w:rPr>
                <w:rFonts w:ascii="Times New Roman" w:eastAsia="Times New Roman" w:hAnsi="Times New Roman" w:cs="Times New Roman"/>
                <w:sz w:val="24"/>
                <w:szCs w:val="24"/>
                <w:lang w:eastAsia="ru-RU"/>
              </w:rPr>
              <w:t>250</w:t>
            </w:r>
          </w:p>
        </w:tc>
      </w:tr>
    </w:tbl>
    <w:p w:rsidR="00985EDB" w:rsidRDefault="00985EDB" w:rsidP="00985EDB">
      <w:pPr>
        <w:shd w:val="clear" w:color="auto" w:fill="FFFFFF"/>
        <w:spacing w:after="0" w:line="240" w:lineRule="auto"/>
        <w:rPr>
          <w:rFonts w:ascii="Times New Roman" w:eastAsia="Times New Roman" w:hAnsi="Times New Roman" w:cs="Times New Roman"/>
          <w:color w:val="333333"/>
          <w:sz w:val="24"/>
          <w:szCs w:val="24"/>
          <w:lang w:eastAsia="ru-RU"/>
        </w:rPr>
      </w:pPr>
    </w:p>
    <w:tbl>
      <w:tblPr>
        <w:tblW w:w="332" w:type="dxa"/>
        <w:shd w:val="clear" w:color="auto" w:fill="FFFFFF"/>
        <w:tblCellMar>
          <w:top w:w="15" w:type="dxa"/>
          <w:left w:w="15" w:type="dxa"/>
          <w:bottom w:w="15" w:type="dxa"/>
          <w:right w:w="15" w:type="dxa"/>
        </w:tblCellMar>
        <w:tblLook w:val="04A0" w:firstRow="1" w:lastRow="0" w:firstColumn="1" w:lastColumn="0" w:noHBand="0" w:noVBand="1"/>
      </w:tblPr>
      <w:tblGrid>
        <w:gridCol w:w="332"/>
      </w:tblGrid>
      <w:tr w:rsidR="00985EDB" w:rsidRPr="007C7600" w:rsidTr="00985EDB">
        <w:trPr>
          <w:trHeight w:val="292"/>
        </w:trPr>
        <w:tc>
          <w:tcPr>
            <w:tcW w:w="0" w:type="auto"/>
            <w:shd w:val="clear" w:color="auto" w:fill="FFFFFF"/>
            <w:vAlign w:val="center"/>
            <w:hideMark/>
          </w:tcPr>
          <w:p w:rsidR="00985EDB" w:rsidRPr="007C7600" w:rsidRDefault="00985EDB"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   </w:t>
            </w:r>
          </w:p>
        </w:tc>
      </w:tr>
    </w:tbl>
    <w:p w:rsidR="007C7600" w:rsidRPr="007C7600" w:rsidRDefault="007C7600" w:rsidP="007C7600">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II. Определение цены</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10. Цена формируется на основе себестоимости оказания платной услуги, с учетом спроса на платную услугу, требований к качеству платной услуги в соответствии с показателями государственного задания, а также с учетом положений отраслевых и ведомственных нормативных правовых актов по определению расчетно-нормативных затрат на оказание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11. Для структурного подразделения учреждением может быть установлен повышающий или понижающий коэффициент, учитывающий объективные различия (место нахождения, количество потребителей платной услуги) в размерах нормативов затрат на оказание одной и той же платной услуги. При использовании корректирующих коэффициентов цена единицы платной услуги для конкретного структурного подразделения определяется путем умножения среднего значения на корректирующий коэффициент. При этом цена, умноженная на соответствующий корректирующий коэффициент, не должна превышать предельную цену, установленную для данной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xml:space="preserve">12. </w:t>
      </w:r>
      <w:proofErr w:type="gramStart"/>
      <w:r w:rsidRPr="007C7600">
        <w:rPr>
          <w:rFonts w:ascii="Times New Roman" w:eastAsia="Times New Roman" w:hAnsi="Times New Roman" w:cs="Times New Roman"/>
          <w:color w:val="333333"/>
          <w:sz w:val="24"/>
          <w:szCs w:val="24"/>
          <w:lang w:eastAsia="ru-RU"/>
        </w:rPr>
        <w:t>Затраты учреждения делятся на затраты, непосредственно связанные с оказанием платной услуги и потребляемые в процессе ее предоставления, и затраты, необходимые для обеспечения деятельности учреждения в целом, но не потребляемые непосредственно в процессе оказания платной услуги.</w:t>
      </w:r>
      <w:proofErr w:type="gramEnd"/>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13. К затратам, непосредственно связанным с оказанием платной услуги, относятся:</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персонал, непосредственно участвующий в процессе оказания платной услуги (основной персонал);</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материальные запасы, полностью потребляемые в процессе оказания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lastRenderedPageBreak/>
        <w:t>затраты (амортизация) оборудования, используемого в процессе оказания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прочие расходы, отражающие специфику оказания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14. К затратам, необходимым для обеспечения деятельности учреждения в целом, но не потребляемым непосредственно в процессе оказания платной услуги (далее - накладные затраты), относятся:</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персонал учреждения, не участвующего непосредственно в процессе оказания платной услуги (далее - административно-управленческий персонал);</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gramStart"/>
      <w:r w:rsidRPr="007C7600">
        <w:rPr>
          <w:rFonts w:ascii="Times New Roman" w:eastAsia="Times New Roman" w:hAnsi="Times New Roman" w:cs="Times New Roman"/>
          <w:color w:val="333333"/>
          <w:sz w:val="24"/>
          <w:szCs w:val="24"/>
          <w:lang w:eastAsia="ru-RU"/>
        </w:rPr>
        <w:t>хозяйственные расходы - приобретение материальных запасов, оплата услуг связи, транспортных услуг, коммунальных услуг, обслуживание, ремонт объектов (далее - затраты общехозяйственного назначения);</w:t>
      </w:r>
      <w:proofErr w:type="gramEnd"/>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уплату налогов (кроме налогов на фонд оплаты труда), пошлины и иные обязательные платежи;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(амортизация) зданий, сооружений и других основных фондов, непосредственно не связанных с оказанием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15. Для расчета затрат на оказание платной услуги может быть использован расчетно-аналитический метод или метод прямого счета.</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16. Расчетно-аналитический метод применяется в случаях, когда в оказании платной услуги задействован в равной степени весь основной персонал учреждения и все материальные ресурсы. Данный метод позволяет рассчитать затраты на оказание платной услуги на основе анализа фактических затрат учреждения в предшествующие периоды. В основе расчета затрат на оказание платной услуги лежит расчет средней стоимости единицы времени (человеко-дня, человеко-часа) и оценка количества единиц времени (человеко-дней, человеко-часов), необходимых для оказания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где:</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Зусл</w:t>
      </w:r>
      <w:proofErr w:type="spellEnd"/>
      <w:r w:rsidRPr="007C7600">
        <w:rPr>
          <w:rFonts w:ascii="Times New Roman" w:eastAsia="Times New Roman" w:hAnsi="Times New Roman" w:cs="Times New Roman"/>
          <w:color w:val="333333"/>
          <w:sz w:val="24"/>
          <w:szCs w:val="24"/>
          <w:lang w:eastAsia="ru-RU"/>
        </w:rPr>
        <w:t xml:space="preserve"> - затраты на оказание единицы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 сумма всех затрат учреждения за период времени;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Фр</w:t>
      </w:r>
      <w:proofErr w:type="gramStart"/>
      <w:r w:rsidRPr="007C7600">
        <w:rPr>
          <w:rFonts w:ascii="Times New Roman" w:eastAsia="Times New Roman" w:hAnsi="Times New Roman" w:cs="Times New Roman"/>
          <w:color w:val="333333"/>
          <w:sz w:val="24"/>
          <w:szCs w:val="24"/>
          <w:lang w:eastAsia="ru-RU"/>
        </w:rPr>
        <w:t>.в</w:t>
      </w:r>
      <w:proofErr w:type="gramEnd"/>
      <w:r w:rsidRPr="007C7600">
        <w:rPr>
          <w:rFonts w:ascii="Times New Roman" w:eastAsia="Times New Roman" w:hAnsi="Times New Roman" w:cs="Times New Roman"/>
          <w:color w:val="333333"/>
          <w:sz w:val="24"/>
          <w:szCs w:val="24"/>
          <w:lang w:eastAsia="ru-RU"/>
        </w:rPr>
        <w:t>р</w:t>
      </w:r>
      <w:proofErr w:type="spellEnd"/>
      <w:r w:rsidRPr="007C7600">
        <w:rPr>
          <w:rFonts w:ascii="Times New Roman" w:eastAsia="Times New Roman" w:hAnsi="Times New Roman" w:cs="Times New Roman"/>
          <w:color w:val="333333"/>
          <w:sz w:val="24"/>
          <w:szCs w:val="24"/>
          <w:lang w:eastAsia="ru-RU"/>
        </w:rPr>
        <w:t xml:space="preserve"> - фонд рабочего времени основного персонала учреждения за тот же период времени;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Тусл</w:t>
      </w:r>
      <w:proofErr w:type="spellEnd"/>
      <w:r w:rsidRPr="007C7600">
        <w:rPr>
          <w:rFonts w:ascii="Times New Roman" w:eastAsia="Times New Roman" w:hAnsi="Times New Roman" w:cs="Times New Roman"/>
          <w:color w:val="333333"/>
          <w:sz w:val="24"/>
          <w:szCs w:val="24"/>
          <w:lang w:eastAsia="ru-RU"/>
        </w:rPr>
        <w:t>. - норма рабочего времени, затрачиваемого основным персоналом на оказание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17. Метод прямого счета применяется в случаях, когда оказание платной услуги требует использования отдельных специалистов учреждения и специфических материальных ресурсов, включая материальные запасы и оборудование. В основе расчета затрат на оказание платной услуги лежит прямой учет всех элементов затрат.</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Зусл</w:t>
      </w:r>
      <w:proofErr w:type="spellEnd"/>
      <w:r w:rsidRPr="007C7600">
        <w:rPr>
          <w:rFonts w:ascii="Times New Roman" w:eastAsia="Times New Roman" w:hAnsi="Times New Roman" w:cs="Times New Roman"/>
          <w:color w:val="333333"/>
          <w:sz w:val="24"/>
          <w:szCs w:val="24"/>
          <w:lang w:eastAsia="ru-RU"/>
        </w:rPr>
        <w:t xml:space="preserve"> = </w:t>
      </w:r>
      <w:proofErr w:type="spellStart"/>
      <w:r w:rsidRPr="007C7600">
        <w:rPr>
          <w:rFonts w:ascii="Times New Roman" w:eastAsia="Times New Roman" w:hAnsi="Times New Roman" w:cs="Times New Roman"/>
          <w:color w:val="333333"/>
          <w:sz w:val="24"/>
          <w:szCs w:val="24"/>
          <w:lang w:eastAsia="ru-RU"/>
        </w:rPr>
        <w:t>Зоп</w:t>
      </w:r>
      <w:proofErr w:type="spellEnd"/>
      <w:r w:rsidRPr="007C7600">
        <w:rPr>
          <w:rFonts w:ascii="Times New Roman" w:eastAsia="Times New Roman" w:hAnsi="Times New Roman" w:cs="Times New Roman"/>
          <w:color w:val="333333"/>
          <w:sz w:val="24"/>
          <w:szCs w:val="24"/>
          <w:lang w:eastAsia="ru-RU"/>
        </w:rPr>
        <w:t xml:space="preserve"> + </w:t>
      </w:r>
      <w:proofErr w:type="spellStart"/>
      <w:r w:rsidRPr="007C7600">
        <w:rPr>
          <w:rFonts w:ascii="Times New Roman" w:eastAsia="Times New Roman" w:hAnsi="Times New Roman" w:cs="Times New Roman"/>
          <w:color w:val="333333"/>
          <w:sz w:val="24"/>
          <w:szCs w:val="24"/>
          <w:lang w:eastAsia="ru-RU"/>
        </w:rPr>
        <w:t>Змз</w:t>
      </w:r>
      <w:proofErr w:type="spellEnd"/>
      <w:r w:rsidRPr="007C7600">
        <w:rPr>
          <w:rFonts w:ascii="Times New Roman" w:eastAsia="Times New Roman" w:hAnsi="Times New Roman" w:cs="Times New Roman"/>
          <w:color w:val="333333"/>
          <w:sz w:val="24"/>
          <w:szCs w:val="24"/>
          <w:lang w:eastAsia="ru-RU"/>
        </w:rPr>
        <w:t xml:space="preserve"> + </w:t>
      </w:r>
      <w:proofErr w:type="spellStart"/>
      <w:r w:rsidRPr="007C7600">
        <w:rPr>
          <w:rFonts w:ascii="Times New Roman" w:eastAsia="Times New Roman" w:hAnsi="Times New Roman" w:cs="Times New Roman"/>
          <w:color w:val="333333"/>
          <w:sz w:val="24"/>
          <w:szCs w:val="24"/>
          <w:lang w:eastAsia="ru-RU"/>
        </w:rPr>
        <w:t>Аусл</w:t>
      </w:r>
      <w:proofErr w:type="spellEnd"/>
      <w:r w:rsidRPr="007C7600">
        <w:rPr>
          <w:rFonts w:ascii="Times New Roman" w:eastAsia="Times New Roman" w:hAnsi="Times New Roman" w:cs="Times New Roman"/>
          <w:color w:val="333333"/>
          <w:sz w:val="24"/>
          <w:szCs w:val="24"/>
          <w:lang w:eastAsia="ru-RU"/>
        </w:rPr>
        <w:t xml:space="preserve"> + </w:t>
      </w:r>
      <w:proofErr w:type="spellStart"/>
      <w:r w:rsidRPr="007C7600">
        <w:rPr>
          <w:rFonts w:ascii="Times New Roman" w:eastAsia="Times New Roman" w:hAnsi="Times New Roman" w:cs="Times New Roman"/>
          <w:color w:val="333333"/>
          <w:sz w:val="24"/>
          <w:szCs w:val="24"/>
          <w:lang w:eastAsia="ru-RU"/>
        </w:rPr>
        <w:t>Зн</w:t>
      </w:r>
      <w:proofErr w:type="spellEnd"/>
      <w:r w:rsidRPr="007C7600">
        <w:rPr>
          <w:rFonts w:ascii="Times New Roman" w:eastAsia="Times New Roman" w:hAnsi="Times New Roman" w:cs="Times New Roman"/>
          <w:color w:val="333333"/>
          <w:sz w:val="24"/>
          <w:szCs w:val="24"/>
          <w:lang w:eastAsia="ru-RU"/>
        </w:rPr>
        <w:t>, где</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Зусл</w:t>
      </w:r>
      <w:proofErr w:type="spellEnd"/>
      <w:r w:rsidRPr="007C7600">
        <w:rPr>
          <w:rFonts w:ascii="Times New Roman" w:eastAsia="Times New Roman" w:hAnsi="Times New Roman" w:cs="Times New Roman"/>
          <w:color w:val="333333"/>
          <w:sz w:val="24"/>
          <w:szCs w:val="24"/>
          <w:lang w:eastAsia="ru-RU"/>
        </w:rPr>
        <w:t xml:space="preserve"> - затраты на оказание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lastRenderedPageBreak/>
        <w:t>Зоп</w:t>
      </w:r>
      <w:proofErr w:type="spellEnd"/>
      <w:r w:rsidRPr="007C7600">
        <w:rPr>
          <w:rFonts w:ascii="Times New Roman" w:eastAsia="Times New Roman" w:hAnsi="Times New Roman" w:cs="Times New Roman"/>
          <w:color w:val="333333"/>
          <w:sz w:val="24"/>
          <w:szCs w:val="24"/>
          <w:lang w:eastAsia="ru-RU"/>
        </w:rPr>
        <w:t xml:space="preserve"> - затраты на основной персонал, непосредственно принимающий участие в оказании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Змз</w:t>
      </w:r>
      <w:proofErr w:type="spellEnd"/>
      <w:r w:rsidRPr="007C7600">
        <w:rPr>
          <w:rFonts w:ascii="Times New Roman" w:eastAsia="Times New Roman" w:hAnsi="Times New Roman" w:cs="Times New Roman"/>
          <w:color w:val="333333"/>
          <w:sz w:val="24"/>
          <w:szCs w:val="24"/>
          <w:lang w:eastAsia="ru-RU"/>
        </w:rPr>
        <w:t xml:space="preserve"> - затраты на приобретение материальных запасов, потребляемых в процессе оказания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Аусл</w:t>
      </w:r>
      <w:proofErr w:type="spellEnd"/>
      <w:r w:rsidRPr="007C7600">
        <w:rPr>
          <w:rFonts w:ascii="Times New Roman" w:eastAsia="Times New Roman" w:hAnsi="Times New Roman" w:cs="Times New Roman"/>
          <w:color w:val="333333"/>
          <w:sz w:val="24"/>
          <w:szCs w:val="24"/>
          <w:lang w:eastAsia="ru-RU"/>
        </w:rPr>
        <w:t xml:space="preserve"> - сумма начисленной амортизации оборудования, используемого при оказании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Зн</w:t>
      </w:r>
      <w:proofErr w:type="spellEnd"/>
      <w:r w:rsidRPr="007C7600">
        <w:rPr>
          <w:rFonts w:ascii="Times New Roman" w:eastAsia="Times New Roman" w:hAnsi="Times New Roman" w:cs="Times New Roman"/>
          <w:color w:val="333333"/>
          <w:sz w:val="24"/>
          <w:szCs w:val="24"/>
          <w:lang w:eastAsia="ru-RU"/>
        </w:rPr>
        <w:t xml:space="preserve"> - накладные затраты, относимые на стоимость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18. Затраты на основной персонал включают в себя:</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оплату труда и начисления на выплаты по оплате труда основного персонала;</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командировки основного персонала, связанные с предоставлением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суммы вознаграждения сотрудников, привлекаемых по гражданско-правовым договорам.</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оплату труда и начисления на выплаты по оплате труда рассчитываются как произведение стоимости единицы рабочего времени (например, человеко-дня, человеко-часа) на количество единиц времени, необходимое для оказания платной услуги. Данный расчет проводится по каждому сотруднику, участвующему в оказании соответствующей платной услуги, и определяются по формуле:</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где</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Зоп</w:t>
      </w:r>
      <w:proofErr w:type="spellEnd"/>
      <w:r w:rsidRPr="007C7600">
        <w:rPr>
          <w:rFonts w:ascii="Times New Roman" w:eastAsia="Times New Roman" w:hAnsi="Times New Roman" w:cs="Times New Roman"/>
          <w:color w:val="333333"/>
          <w:sz w:val="24"/>
          <w:szCs w:val="24"/>
          <w:lang w:eastAsia="ru-RU"/>
        </w:rPr>
        <w:t xml:space="preserve"> - затраты на оплату труда и начисления на выплаты по оплате труда основного персонала;</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Тусл</w:t>
      </w:r>
      <w:proofErr w:type="spellEnd"/>
      <w:r w:rsidRPr="007C7600">
        <w:rPr>
          <w:rFonts w:ascii="Times New Roman" w:eastAsia="Times New Roman" w:hAnsi="Times New Roman" w:cs="Times New Roman"/>
          <w:color w:val="333333"/>
          <w:sz w:val="24"/>
          <w:szCs w:val="24"/>
          <w:lang w:eastAsia="ru-RU"/>
        </w:rPr>
        <w:t xml:space="preserve"> - норма рабочего времени, затрачиваемого основным персоналом;</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ОТч</w:t>
      </w:r>
      <w:proofErr w:type="spellEnd"/>
      <w:r w:rsidRPr="007C7600">
        <w:rPr>
          <w:rFonts w:ascii="Times New Roman" w:eastAsia="Times New Roman" w:hAnsi="Times New Roman" w:cs="Times New Roman"/>
          <w:color w:val="333333"/>
          <w:sz w:val="24"/>
          <w:szCs w:val="24"/>
          <w:lang w:eastAsia="ru-RU"/>
        </w:rPr>
        <w:t xml:space="preserve"> - повременная (часовая, дневная, месячная) ставка по штатному расписанию и по гражданско-правовым договорам сотрудников из числа основного персонала (включая начисления на выплаты по оплате труда).</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Расчет затрат на оплату труда персонала, непосредственно участвующего в процессе оказания платной услуги приводится по форме согласно </w:t>
      </w:r>
      <w:hyperlink r:id="rId9" w:anchor="20" w:history="1">
        <w:r w:rsidRPr="007C7600">
          <w:rPr>
            <w:rFonts w:ascii="Times New Roman" w:eastAsia="Times New Roman" w:hAnsi="Times New Roman" w:cs="Times New Roman"/>
            <w:color w:val="808080"/>
            <w:sz w:val="24"/>
            <w:szCs w:val="24"/>
            <w:u w:val="single"/>
            <w:bdr w:val="none" w:sz="0" w:space="0" w:color="auto" w:frame="1"/>
            <w:lang w:eastAsia="ru-RU"/>
          </w:rPr>
          <w:t>Таблице 2</w:t>
        </w:r>
      </w:hyperlink>
      <w:r w:rsidRPr="007C7600">
        <w:rPr>
          <w:rFonts w:ascii="Times New Roman" w:eastAsia="Times New Roman" w:hAnsi="Times New Roman" w:cs="Times New Roman"/>
          <w:color w:val="333333"/>
          <w:sz w:val="24"/>
          <w:szCs w:val="24"/>
          <w:lang w:eastAsia="ru-RU"/>
        </w:rPr>
        <w:t>.</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Таблица 2</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Расчет затрат на оплату труда персонала</w:t>
      </w:r>
      <w:r w:rsidRPr="007C7600">
        <w:rPr>
          <w:rFonts w:ascii="Times New Roman" w:eastAsia="Times New Roman" w:hAnsi="Times New Roman" w:cs="Times New Roman"/>
          <w:color w:val="333333"/>
          <w:sz w:val="24"/>
          <w:szCs w:val="24"/>
          <w:lang w:eastAsia="ru-RU"/>
        </w:rPr>
        <w:br/>
        <w:t>_________________________________________________</w:t>
      </w:r>
      <w:r w:rsidRPr="007C7600">
        <w:rPr>
          <w:rFonts w:ascii="Times New Roman" w:eastAsia="Times New Roman" w:hAnsi="Times New Roman" w:cs="Times New Roman"/>
          <w:color w:val="333333"/>
          <w:sz w:val="24"/>
          <w:szCs w:val="24"/>
          <w:lang w:eastAsia="ru-RU"/>
        </w:rPr>
        <w:br/>
        <w:t>(наименование платной услуги)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34"/>
        <w:gridCol w:w="2367"/>
        <w:gridCol w:w="1539"/>
        <w:gridCol w:w="1473"/>
        <w:gridCol w:w="2772"/>
      </w:tblGrid>
      <w:tr w:rsidR="007C7600" w:rsidRPr="007C7600" w:rsidTr="007C7600">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Должность</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Средний должностной оклад в месяц, включая начисления на выплаты по оплате труда (руб.)</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Месячный фонд рабочего времени (мин.)</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Норма времени на оказание платной услуги (мин.)</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Затраты на оплату труда персонала (руб.)     (5)=(2)/(3)*(4)</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3</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4</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5</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lastRenderedPageBreak/>
              <w:t>1.</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Итого</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х</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х</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х</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bl>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19. Затраты на приобретение материальных запасов и услуг, полностью потребляемых в процессе оказания платной услуги, включают в себя (в зависимости от отраслевой специфики):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медикаменты и перевязочные средства;</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продукты питания;</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мягкий инвентарь;</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приобретение расходных материалов для оргтехники;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другие материальные запасы.</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приобретение материальных запасов рассчитываются как произведение средних цен на материальные запасы на их объем потребления в процессе оказания платной услуги. Затраты на приобретение материальных запасов определяется по формуле:</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Змз</w:t>
      </w:r>
      <w:proofErr w:type="spellEnd"/>
      <w:r w:rsidRPr="007C7600">
        <w:rPr>
          <w:rFonts w:ascii="Times New Roman" w:eastAsia="Times New Roman" w:hAnsi="Times New Roman" w:cs="Times New Roman"/>
          <w:color w:val="333333"/>
          <w:sz w:val="24"/>
          <w:szCs w:val="24"/>
          <w:lang w:eastAsia="ru-RU"/>
        </w:rPr>
        <w:t xml:space="preserve"> - затраты на материальные запасы, потребляемые в процессе оказания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 материальные запасы определенного вида;</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 цена приобретаемых материальных запасов.</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Расчет затрат на материальные запасы, непосредственно потребляемые в процессе оказания платной услуги, проводится по форме согласно </w:t>
      </w:r>
      <w:hyperlink r:id="rId10" w:anchor="30" w:history="1">
        <w:r w:rsidRPr="007C7600">
          <w:rPr>
            <w:rFonts w:ascii="Times New Roman" w:eastAsia="Times New Roman" w:hAnsi="Times New Roman" w:cs="Times New Roman"/>
            <w:color w:val="808080"/>
            <w:sz w:val="24"/>
            <w:szCs w:val="24"/>
            <w:u w:val="single"/>
            <w:bdr w:val="none" w:sz="0" w:space="0" w:color="auto" w:frame="1"/>
            <w:lang w:eastAsia="ru-RU"/>
          </w:rPr>
          <w:t>Таблице 3</w:t>
        </w:r>
      </w:hyperlink>
      <w:r w:rsidRPr="007C7600">
        <w:rPr>
          <w:rFonts w:ascii="Times New Roman" w:eastAsia="Times New Roman" w:hAnsi="Times New Roman" w:cs="Times New Roman"/>
          <w:color w:val="333333"/>
          <w:sz w:val="24"/>
          <w:szCs w:val="24"/>
          <w:lang w:eastAsia="ru-RU"/>
        </w:rPr>
        <w:t>.</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Таблица 3</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Расчет затрат на материальные запасы</w:t>
      </w:r>
      <w:r w:rsidRPr="007C7600">
        <w:rPr>
          <w:rFonts w:ascii="Times New Roman" w:eastAsia="Times New Roman" w:hAnsi="Times New Roman" w:cs="Times New Roman"/>
          <w:color w:val="333333"/>
          <w:sz w:val="24"/>
          <w:szCs w:val="24"/>
          <w:lang w:eastAsia="ru-RU"/>
        </w:rPr>
        <w:br/>
        <w:t>_________________________________________________</w:t>
      </w:r>
      <w:r w:rsidRPr="007C7600">
        <w:rPr>
          <w:rFonts w:ascii="Times New Roman" w:eastAsia="Times New Roman" w:hAnsi="Times New Roman" w:cs="Times New Roman"/>
          <w:color w:val="333333"/>
          <w:sz w:val="24"/>
          <w:szCs w:val="24"/>
          <w:lang w:eastAsia="ru-RU"/>
        </w:rPr>
        <w:br/>
        <w:t>(наименование платной услуги)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380"/>
        <w:gridCol w:w="1477"/>
        <w:gridCol w:w="1673"/>
        <w:gridCol w:w="1190"/>
        <w:gridCol w:w="2665"/>
      </w:tblGrid>
      <w:tr w:rsidR="007C7600" w:rsidRPr="007C7600" w:rsidTr="007C7600">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Наименование материальных запасов</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Единица измерения</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Расход (в ед. измерения)</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Цена за единицу</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Всего затрат материальных запасов (5)= (3)*(4)</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3</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4</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5</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Итого</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х</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х</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х</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bl>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20. Сумма начисленной амортизации оборудования, используемого при оказании платной услуги, определяется исходя из балансовой стоимости оборудования, годовой нормы его износа и времени работы оборудования в процессе оказания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lastRenderedPageBreak/>
        <w:t xml:space="preserve">Расчет суммы начисленной амортизации </w:t>
      </w:r>
      <w:proofErr w:type="gramStart"/>
      <w:r w:rsidRPr="007C7600">
        <w:rPr>
          <w:rFonts w:ascii="Times New Roman" w:eastAsia="Times New Roman" w:hAnsi="Times New Roman" w:cs="Times New Roman"/>
          <w:color w:val="333333"/>
          <w:sz w:val="24"/>
          <w:szCs w:val="24"/>
          <w:lang w:eastAsia="ru-RU"/>
        </w:rPr>
        <w:t>оборудования, используемого при оказании платной услуги приводится</w:t>
      </w:r>
      <w:proofErr w:type="gramEnd"/>
      <w:r w:rsidRPr="007C7600">
        <w:rPr>
          <w:rFonts w:ascii="Times New Roman" w:eastAsia="Times New Roman" w:hAnsi="Times New Roman" w:cs="Times New Roman"/>
          <w:color w:val="333333"/>
          <w:sz w:val="24"/>
          <w:szCs w:val="24"/>
          <w:lang w:eastAsia="ru-RU"/>
        </w:rPr>
        <w:t xml:space="preserve"> по форме согласно </w:t>
      </w:r>
      <w:hyperlink r:id="rId11" w:anchor="40" w:history="1">
        <w:r w:rsidRPr="007C7600">
          <w:rPr>
            <w:rFonts w:ascii="Times New Roman" w:eastAsia="Times New Roman" w:hAnsi="Times New Roman" w:cs="Times New Roman"/>
            <w:color w:val="808080"/>
            <w:sz w:val="24"/>
            <w:szCs w:val="24"/>
            <w:u w:val="single"/>
            <w:bdr w:val="none" w:sz="0" w:space="0" w:color="auto" w:frame="1"/>
            <w:lang w:eastAsia="ru-RU"/>
          </w:rPr>
          <w:t>Таблице 4</w:t>
        </w:r>
      </w:hyperlink>
      <w:r w:rsidRPr="007C7600">
        <w:rPr>
          <w:rFonts w:ascii="Times New Roman" w:eastAsia="Times New Roman" w:hAnsi="Times New Roman" w:cs="Times New Roman"/>
          <w:color w:val="333333"/>
          <w:sz w:val="24"/>
          <w:szCs w:val="24"/>
          <w:lang w:eastAsia="ru-RU"/>
        </w:rPr>
        <w:t>.</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Таблица 4</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Расчет суммы начисленной амортизации оборудования</w:t>
      </w:r>
      <w:r w:rsidRPr="007C7600">
        <w:rPr>
          <w:rFonts w:ascii="Times New Roman" w:eastAsia="Times New Roman" w:hAnsi="Times New Roman" w:cs="Times New Roman"/>
          <w:color w:val="333333"/>
          <w:sz w:val="24"/>
          <w:szCs w:val="24"/>
          <w:lang w:eastAsia="ru-RU"/>
        </w:rPr>
        <w:br/>
        <w:t>_________________________________________________</w:t>
      </w:r>
      <w:r w:rsidRPr="007C7600">
        <w:rPr>
          <w:rFonts w:ascii="Times New Roman" w:eastAsia="Times New Roman" w:hAnsi="Times New Roman" w:cs="Times New Roman"/>
          <w:color w:val="333333"/>
          <w:sz w:val="24"/>
          <w:szCs w:val="24"/>
          <w:lang w:eastAsia="ru-RU"/>
        </w:rPr>
        <w:br/>
        <w:t>(наименование платной услуги)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55"/>
        <w:gridCol w:w="1164"/>
        <w:gridCol w:w="824"/>
        <w:gridCol w:w="1372"/>
        <w:gridCol w:w="1372"/>
        <w:gridCol w:w="3198"/>
      </w:tblGrid>
      <w:tr w:rsidR="007C7600" w:rsidRPr="007C7600" w:rsidTr="007C7600">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Наименование оборудования</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Балансовая стоимость</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Годовая норма износа</w:t>
            </w:r>
            <w:proofErr w:type="gramStart"/>
            <w:r w:rsidRPr="007C7600">
              <w:rPr>
                <w:rFonts w:ascii="Times New Roman" w:eastAsia="Times New Roman" w:hAnsi="Times New Roman" w:cs="Times New Roman"/>
                <w:b/>
                <w:bCs/>
                <w:color w:val="333333"/>
                <w:sz w:val="24"/>
                <w:szCs w:val="24"/>
                <w:lang w:eastAsia="ru-RU"/>
              </w:rPr>
              <w:t xml:space="preserve"> (%)</w:t>
            </w:r>
            <w:proofErr w:type="gramEnd"/>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Годовая норма времени работы оборудования (час.)</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Время работы оборудования в процессе оказания платной услуги (час.)</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Сумма начисленной амортизации     (6)=(2)*(3)*(4)/(5)</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3</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4</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5</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6</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Итого</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х</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х</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х</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х</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bl>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21. Объем накладных затрат относится на стоимость платной услуги пропорционально затратам на оплату труда и начислениям на выплаты по оплате труда основного персонала, непосредственно участвующего в процессе оказания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где</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 коэффициент накладных затрат, отражающий нагрузку на единицу оплаты труда основного персонала учреждения. Данный коэффициент рассчитывается на основании отчетных данных за предшествующий период и прогнозируемых изменений в плановом периоде:</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где</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Зауп</w:t>
      </w:r>
      <w:proofErr w:type="spellEnd"/>
      <w:r w:rsidRPr="007C7600">
        <w:rPr>
          <w:rFonts w:ascii="Times New Roman" w:eastAsia="Times New Roman" w:hAnsi="Times New Roman" w:cs="Times New Roman"/>
          <w:color w:val="333333"/>
          <w:sz w:val="24"/>
          <w:szCs w:val="24"/>
          <w:lang w:eastAsia="ru-RU"/>
        </w:rPr>
        <w:t xml:space="preserve"> - фактические затраты на административно-управленческий персонал за предшествующий период, скорректированные на прогнозируемое изменение численности административно-управленческого персонала и прогнозируемый рост заработной платы;</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Зохн</w:t>
      </w:r>
      <w:proofErr w:type="spellEnd"/>
      <w:r w:rsidRPr="007C7600">
        <w:rPr>
          <w:rFonts w:ascii="Times New Roman" w:eastAsia="Times New Roman" w:hAnsi="Times New Roman" w:cs="Times New Roman"/>
          <w:color w:val="333333"/>
          <w:sz w:val="24"/>
          <w:szCs w:val="24"/>
          <w:lang w:eastAsia="ru-RU"/>
        </w:rPr>
        <w:t xml:space="preserve"> - фактические затраты общехозяйственного назначения за предшествующий период, скорректированные на прогнозируемый инфляционный рост цен, и прогнозируемые затраты на уплату налогов (кроме налогов на фонд оплаты труда), пошлины и иные обязательные платежи с учетом изменения налогового законодательства;</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Аохн</w:t>
      </w:r>
      <w:proofErr w:type="spellEnd"/>
      <w:r w:rsidRPr="007C7600">
        <w:rPr>
          <w:rFonts w:ascii="Times New Roman" w:eastAsia="Times New Roman" w:hAnsi="Times New Roman" w:cs="Times New Roman"/>
          <w:color w:val="333333"/>
          <w:sz w:val="24"/>
          <w:szCs w:val="24"/>
          <w:lang w:eastAsia="ru-RU"/>
        </w:rPr>
        <w:t xml:space="preserve"> - прогноз суммы начисленной амортизации имущества общехозяйственного назначения в плановом периоде.</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7C7600">
        <w:rPr>
          <w:rFonts w:ascii="Times New Roman" w:eastAsia="Times New Roman" w:hAnsi="Times New Roman" w:cs="Times New Roman"/>
          <w:color w:val="333333"/>
          <w:sz w:val="24"/>
          <w:szCs w:val="24"/>
          <w:lang w:eastAsia="ru-RU"/>
        </w:rPr>
        <w:t>Зоп</w:t>
      </w:r>
      <w:proofErr w:type="spellEnd"/>
      <w:r w:rsidRPr="007C7600">
        <w:rPr>
          <w:rFonts w:ascii="Times New Roman" w:eastAsia="Times New Roman" w:hAnsi="Times New Roman" w:cs="Times New Roman"/>
          <w:color w:val="333333"/>
          <w:sz w:val="24"/>
          <w:szCs w:val="24"/>
          <w:lang w:eastAsia="ru-RU"/>
        </w:rPr>
        <w:t xml:space="preserve"> - фактические затраты на весь основной персонал учреждения за предшествующий период, скорректированные на прогнозируемое изменение численности основного персонала и прогнозируемый рост заработной платы;</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lastRenderedPageBreak/>
        <w:t>Затраты на административно-управленческий персонал включают в себя:</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оплату труда и начисления на выплаты по оплате труда административно-управленческого персонала;</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нормативные затраты на командировки административно-управленческого персонала;</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по повышению квалификации основного и административно-управленческого персонала.</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общехозяйственного назначения включают в себя:</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материальные и информационные ресурсы, затраты на услуги в области информационных технологий (в том числе приобретение неисключительных (пользовательских) прав на программное обеспечение;</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коммунальные услуги, услуги связи, транспорта, затраты на услуги банков, прачечных, затраты на прочие услуги, потребляемые учреждением при оказании платной услуги;</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gramStart"/>
      <w:r w:rsidRPr="007C7600">
        <w:rPr>
          <w:rFonts w:ascii="Times New Roman" w:eastAsia="Times New Roman" w:hAnsi="Times New Roman" w:cs="Times New Roman"/>
          <w:color w:val="333333"/>
          <w:sz w:val="24"/>
          <w:szCs w:val="24"/>
          <w:lang w:eastAsia="ru-RU"/>
        </w:rPr>
        <w:t>затраты на содержание недвижимого и особо ценного движимого имущества, в том числе затраты на охрану (обслуживание систем видеонаблюдения, тревожных кнопок, контроля доступа в здание и т.п.), затраты на противопожарную безопасность (обслуживание оборудования, систем охранно-пожарной сигнализации т.п.), затраты на текущий ремонт по видам основных фондов, затраты на содержание прилегающей территории, затраты на арендную плату за пользование имуществом (в случае</w:t>
      </w:r>
      <w:proofErr w:type="gramEnd"/>
      <w:r w:rsidRPr="007C7600">
        <w:rPr>
          <w:rFonts w:ascii="Times New Roman" w:eastAsia="Times New Roman" w:hAnsi="Times New Roman" w:cs="Times New Roman"/>
          <w:color w:val="333333"/>
          <w:sz w:val="24"/>
          <w:szCs w:val="24"/>
          <w:lang w:eastAsia="ru-RU"/>
        </w:rPr>
        <w:t xml:space="preserve"> если аренда необходима для оказания платной услуги), затраты на уборку помещений, на содержание транспорта, приобретение топлива для котельных, санитарную обработку помещений.</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Сумма начисленной амортизации имущества общехозяйственного назначения определяется исходя из балансовой стоимости оборудования и годовой нормы его износа.</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Расчет накладных затрат приводится по форме согласно </w:t>
      </w:r>
      <w:hyperlink r:id="rId12" w:anchor="50" w:history="1">
        <w:r w:rsidRPr="007C7600">
          <w:rPr>
            <w:rFonts w:ascii="Times New Roman" w:eastAsia="Times New Roman" w:hAnsi="Times New Roman" w:cs="Times New Roman"/>
            <w:color w:val="808080"/>
            <w:sz w:val="24"/>
            <w:szCs w:val="24"/>
            <w:u w:val="single"/>
            <w:bdr w:val="none" w:sz="0" w:space="0" w:color="auto" w:frame="1"/>
            <w:lang w:eastAsia="ru-RU"/>
          </w:rPr>
          <w:t>Таблице 5</w:t>
        </w:r>
      </w:hyperlink>
      <w:r w:rsidRPr="007C7600">
        <w:rPr>
          <w:rFonts w:ascii="Times New Roman" w:eastAsia="Times New Roman" w:hAnsi="Times New Roman" w:cs="Times New Roman"/>
          <w:color w:val="333333"/>
          <w:sz w:val="24"/>
          <w:szCs w:val="24"/>
          <w:lang w:eastAsia="ru-RU"/>
        </w:rPr>
        <w:t>.</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Таблица 5</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Расчет накладных затрат</w:t>
      </w:r>
      <w:r w:rsidRPr="007C7600">
        <w:rPr>
          <w:rFonts w:ascii="Times New Roman" w:eastAsia="Times New Roman" w:hAnsi="Times New Roman" w:cs="Times New Roman"/>
          <w:color w:val="333333"/>
          <w:sz w:val="24"/>
          <w:szCs w:val="24"/>
          <w:lang w:eastAsia="ru-RU"/>
        </w:rPr>
        <w:br/>
        <w:t>_________________________________________________</w:t>
      </w:r>
      <w:r w:rsidRPr="007C7600">
        <w:rPr>
          <w:rFonts w:ascii="Times New Roman" w:eastAsia="Times New Roman" w:hAnsi="Times New Roman" w:cs="Times New Roman"/>
          <w:color w:val="333333"/>
          <w:sz w:val="24"/>
          <w:szCs w:val="24"/>
          <w:lang w:eastAsia="ru-RU"/>
        </w:rPr>
        <w:br/>
        <w:t>(наименование платной услуги)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0"/>
        <w:gridCol w:w="7102"/>
        <w:gridCol w:w="2133"/>
      </w:tblGrid>
      <w:tr w:rsidR="007C7600" w:rsidRPr="007C7600" w:rsidTr="007C7600">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1</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Прогноз затрат на административно-управленческий персонал</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Прогноз затрат общехозяйственного назначения</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3</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Прогноз суммы начисленной амортизации имущества общехозяйственного назначения</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4</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Прогноз суммарного фонда оплаты труда основного персонала</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5</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Коэффициент накладных затрат</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(5)={(1)+(2)+(3)}/(4)</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6</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основной персонал, участвующий в предоставлении платной услуги</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7</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Итого накладные затраты</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(7)=(5)*(6)</w:t>
            </w:r>
          </w:p>
        </w:tc>
      </w:tr>
    </w:tbl>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22. Расчет цены приводится по форме согласно </w:t>
      </w:r>
      <w:hyperlink r:id="rId13" w:anchor="60" w:history="1">
        <w:r w:rsidRPr="007C7600">
          <w:rPr>
            <w:rFonts w:ascii="Times New Roman" w:eastAsia="Times New Roman" w:hAnsi="Times New Roman" w:cs="Times New Roman"/>
            <w:color w:val="808080"/>
            <w:sz w:val="24"/>
            <w:szCs w:val="24"/>
            <w:u w:val="single"/>
            <w:bdr w:val="none" w:sz="0" w:space="0" w:color="auto" w:frame="1"/>
            <w:lang w:eastAsia="ru-RU"/>
          </w:rPr>
          <w:t>Таблице 6</w:t>
        </w:r>
      </w:hyperlink>
      <w:r w:rsidRPr="007C7600">
        <w:rPr>
          <w:rFonts w:ascii="Times New Roman" w:eastAsia="Times New Roman" w:hAnsi="Times New Roman" w:cs="Times New Roman"/>
          <w:color w:val="333333"/>
          <w:sz w:val="24"/>
          <w:szCs w:val="24"/>
          <w:lang w:eastAsia="ru-RU"/>
        </w:rPr>
        <w:t>.</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Таблица 6</w:t>
      </w:r>
    </w:p>
    <w:p w:rsidR="007C7600" w:rsidRPr="007C7600" w:rsidRDefault="007C7600" w:rsidP="007C7600">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lastRenderedPageBreak/>
        <w:t>Расчет цены на оказание платной услуги</w:t>
      </w:r>
      <w:r w:rsidRPr="007C7600">
        <w:rPr>
          <w:rFonts w:ascii="Times New Roman" w:eastAsia="Times New Roman" w:hAnsi="Times New Roman" w:cs="Times New Roman"/>
          <w:color w:val="333333"/>
          <w:sz w:val="24"/>
          <w:szCs w:val="24"/>
          <w:lang w:eastAsia="ru-RU"/>
        </w:rPr>
        <w:br/>
        <w:t>_________________________________________________</w:t>
      </w:r>
      <w:r w:rsidRPr="007C7600">
        <w:rPr>
          <w:rFonts w:ascii="Times New Roman" w:eastAsia="Times New Roman" w:hAnsi="Times New Roman" w:cs="Times New Roman"/>
          <w:color w:val="333333"/>
          <w:sz w:val="24"/>
          <w:szCs w:val="24"/>
          <w:lang w:eastAsia="ru-RU"/>
        </w:rPr>
        <w:br/>
        <w:t>(наименование платной услуги)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10"/>
        <w:gridCol w:w="7897"/>
        <w:gridCol w:w="1278"/>
      </w:tblGrid>
      <w:tr w:rsidR="007C7600" w:rsidRPr="007C7600" w:rsidTr="007C7600">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   </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Наименование статей затрат</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b/>
                <w:bCs/>
                <w:color w:val="333333"/>
                <w:sz w:val="24"/>
                <w:szCs w:val="24"/>
                <w:lang w:eastAsia="ru-RU"/>
              </w:rPr>
            </w:pPr>
            <w:r w:rsidRPr="007C7600">
              <w:rPr>
                <w:rFonts w:ascii="Times New Roman" w:eastAsia="Times New Roman" w:hAnsi="Times New Roman" w:cs="Times New Roman"/>
                <w:b/>
                <w:bCs/>
                <w:color w:val="333333"/>
                <w:sz w:val="24"/>
                <w:szCs w:val="24"/>
                <w:lang w:eastAsia="ru-RU"/>
              </w:rPr>
              <w:t>Сумма (руб.)</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1.</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на оплату труда основного персонала</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2.</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Затраты материальных запасов</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3.</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Сумма начисленной амортизации оборудования, используемого при оказании платной услуги</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4.</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Накладные затраты, относимые на платную услугу</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5.</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Итого затрат</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   </w:t>
            </w:r>
          </w:p>
        </w:tc>
      </w:tr>
      <w:tr w:rsidR="007C7600" w:rsidRPr="007C7600" w:rsidTr="007C7600">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6.</w:t>
            </w:r>
          </w:p>
        </w:tc>
        <w:tc>
          <w:tcPr>
            <w:tcW w:w="0" w:type="auto"/>
            <w:shd w:val="clear" w:color="auto" w:fill="FFFFFF"/>
            <w:hideMark/>
          </w:tcPr>
          <w:p w:rsidR="007C7600" w:rsidRPr="007C7600" w:rsidRDefault="007C7600" w:rsidP="007C7600">
            <w:pPr>
              <w:spacing w:after="0" w:line="240" w:lineRule="auto"/>
              <w:jc w:val="both"/>
              <w:rPr>
                <w:rFonts w:ascii="Times New Roman" w:eastAsia="Times New Roman" w:hAnsi="Times New Roman" w:cs="Times New Roman"/>
                <w:color w:val="333333"/>
                <w:sz w:val="24"/>
                <w:szCs w:val="24"/>
                <w:lang w:eastAsia="ru-RU"/>
              </w:rPr>
            </w:pPr>
            <w:r w:rsidRPr="007C7600">
              <w:rPr>
                <w:rFonts w:ascii="Times New Roman" w:eastAsia="Times New Roman" w:hAnsi="Times New Roman" w:cs="Times New Roman"/>
                <w:color w:val="333333"/>
                <w:sz w:val="24"/>
                <w:szCs w:val="24"/>
                <w:lang w:eastAsia="ru-RU"/>
              </w:rPr>
              <w:t>Цена на платную услугу</w:t>
            </w:r>
          </w:p>
        </w:tc>
        <w:tc>
          <w:tcPr>
            <w:tcW w:w="0" w:type="auto"/>
            <w:shd w:val="clear" w:color="auto" w:fill="FFFFFF"/>
            <w:vAlign w:val="center"/>
            <w:hideMark/>
          </w:tcPr>
          <w:p w:rsidR="007C7600" w:rsidRPr="007C7600" w:rsidRDefault="007C7600" w:rsidP="007C7600">
            <w:pPr>
              <w:spacing w:after="0" w:line="240" w:lineRule="auto"/>
              <w:jc w:val="both"/>
              <w:rPr>
                <w:rFonts w:ascii="Times New Roman" w:eastAsia="Times New Roman" w:hAnsi="Times New Roman" w:cs="Times New Roman"/>
                <w:sz w:val="24"/>
                <w:szCs w:val="24"/>
                <w:lang w:eastAsia="ru-RU"/>
              </w:rPr>
            </w:pPr>
          </w:p>
        </w:tc>
      </w:tr>
    </w:tbl>
    <w:p w:rsidR="000C7E50" w:rsidRPr="007C7600" w:rsidRDefault="000C7E50" w:rsidP="007C7600">
      <w:pPr>
        <w:jc w:val="both"/>
        <w:rPr>
          <w:rFonts w:ascii="Times New Roman" w:hAnsi="Times New Roman" w:cs="Times New Roman"/>
          <w:sz w:val="24"/>
          <w:szCs w:val="24"/>
        </w:rPr>
      </w:pPr>
    </w:p>
    <w:sectPr w:rsidR="000C7E50" w:rsidRPr="007C76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600"/>
    <w:rsid w:val="000C7E50"/>
    <w:rsid w:val="003B3043"/>
    <w:rsid w:val="007C7600"/>
    <w:rsid w:val="00900643"/>
    <w:rsid w:val="00985EDB"/>
    <w:rsid w:val="00CF5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059012">
      <w:bodyDiv w:val="1"/>
      <w:marLeft w:val="0"/>
      <w:marRight w:val="0"/>
      <w:marTop w:val="0"/>
      <w:marBottom w:val="0"/>
      <w:divBdr>
        <w:top w:val="none" w:sz="0" w:space="0" w:color="auto"/>
        <w:left w:val="none" w:sz="0" w:space="0" w:color="auto"/>
        <w:bottom w:val="none" w:sz="0" w:space="0" w:color="auto"/>
        <w:right w:val="none" w:sz="0" w:space="0" w:color="auto"/>
      </w:divBdr>
    </w:div>
    <w:div w:id="1443450929">
      <w:bodyDiv w:val="1"/>
      <w:marLeft w:val="0"/>
      <w:marRight w:val="0"/>
      <w:marTop w:val="0"/>
      <w:marBottom w:val="0"/>
      <w:divBdr>
        <w:top w:val="none" w:sz="0" w:space="0" w:color="auto"/>
        <w:left w:val="none" w:sz="0" w:space="0" w:color="auto"/>
        <w:bottom w:val="none" w:sz="0" w:space="0" w:color="auto"/>
        <w:right w:val="none" w:sz="0" w:space="0" w:color="auto"/>
      </w:divBdr>
      <w:divsChild>
        <w:div w:id="1918710007">
          <w:marLeft w:val="0"/>
          <w:marRight w:val="0"/>
          <w:marTop w:val="0"/>
          <w:marBottom w:val="180"/>
          <w:divBdr>
            <w:top w:val="none" w:sz="0" w:space="0" w:color="auto"/>
            <w:left w:val="none" w:sz="0" w:space="0" w:color="auto"/>
            <w:bottom w:val="none" w:sz="0" w:space="0" w:color="auto"/>
            <w:right w:val="none" w:sz="0" w:space="0" w:color="auto"/>
          </w:divBdr>
        </w:div>
        <w:div w:id="1364162344">
          <w:marLeft w:val="0"/>
          <w:marRight w:val="0"/>
          <w:marTop w:val="0"/>
          <w:marBottom w:val="0"/>
          <w:divBdr>
            <w:top w:val="none" w:sz="0" w:space="0" w:color="auto"/>
            <w:left w:val="none" w:sz="0" w:space="0" w:color="auto"/>
            <w:bottom w:val="none" w:sz="0" w:space="0" w:color="auto"/>
            <w:right w:val="none" w:sz="0" w:space="0" w:color="auto"/>
          </w:divBdr>
        </w:div>
      </w:divsChild>
    </w:div>
    <w:div w:id="148053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12078802/" TargetMode="External"/><Relationship Id="rId13" Type="http://schemas.openxmlformats.org/officeDocument/2006/relationships/hyperlink" Target="https://www.garant.ru/products/ipo/prime/doc/12078802/" TargetMode="External"/><Relationship Id="rId3" Type="http://schemas.openxmlformats.org/officeDocument/2006/relationships/settings" Target="settings.xml"/><Relationship Id="rId7" Type="http://schemas.openxmlformats.org/officeDocument/2006/relationships/hyperlink" Target="https://www.garant.ru/products/ipo/prime/doc/12078802/" TargetMode="External"/><Relationship Id="rId12" Type="http://schemas.openxmlformats.org/officeDocument/2006/relationships/hyperlink" Target="https://www.garant.ru/products/ipo/prime/doc/1207880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12078802/" TargetMode="External"/><Relationship Id="rId11" Type="http://schemas.openxmlformats.org/officeDocument/2006/relationships/hyperlink" Target="https://www.garant.ru/products/ipo/prime/doc/12078802/" TargetMode="External"/><Relationship Id="rId5" Type="http://schemas.openxmlformats.org/officeDocument/2006/relationships/hyperlink" Target="https://www.garant.ru/products/ipo/prime/doc/12078802/" TargetMode="External"/><Relationship Id="rId15" Type="http://schemas.openxmlformats.org/officeDocument/2006/relationships/theme" Target="theme/theme1.xml"/><Relationship Id="rId10" Type="http://schemas.openxmlformats.org/officeDocument/2006/relationships/hyperlink" Target="https://www.garant.ru/products/ipo/prime/doc/12078802/" TargetMode="External"/><Relationship Id="rId4" Type="http://schemas.openxmlformats.org/officeDocument/2006/relationships/webSettings" Target="webSettings.xml"/><Relationship Id="rId9" Type="http://schemas.openxmlformats.org/officeDocument/2006/relationships/hyperlink" Target="https://www.garant.ru/products/ipo/prime/doc/1207880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2022-12-01T07:01:00Z</dcterms:created>
  <dcterms:modified xsi:type="dcterms:W3CDTF">2022-12-01T07:01:00Z</dcterms:modified>
</cp:coreProperties>
</file>